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3F994" w14:textId="77777777" w:rsidR="004B064C" w:rsidRDefault="004B064C" w:rsidP="008D08A3">
      <w:pPr>
        <w:jc w:val="center"/>
        <w:rPr>
          <w:b/>
        </w:rPr>
      </w:pPr>
    </w:p>
    <w:p w14:paraId="103A5A37" w14:textId="77777777" w:rsidR="004B064C" w:rsidRDefault="004B064C" w:rsidP="008D08A3">
      <w:pPr>
        <w:jc w:val="center"/>
        <w:rPr>
          <w:b/>
        </w:rPr>
      </w:pPr>
    </w:p>
    <w:p w14:paraId="29A3B358" w14:textId="77777777" w:rsidR="009B6CF3" w:rsidRPr="008C5307" w:rsidRDefault="009B6CF3" w:rsidP="008D08A3">
      <w:pPr>
        <w:jc w:val="center"/>
        <w:rPr>
          <w:sz w:val="36"/>
        </w:rPr>
      </w:pPr>
      <w:r w:rsidRPr="008C5307">
        <w:rPr>
          <w:sz w:val="36"/>
        </w:rPr>
        <w:t>Bonsucro Smallholder Steering Committee</w:t>
      </w:r>
    </w:p>
    <w:p w14:paraId="0823F5C3" w14:textId="77777777" w:rsidR="009B6CF3" w:rsidRPr="008C5307" w:rsidRDefault="009B6CF3" w:rsidP="008D08A3">
      <w:pPr>
        <w:jc w:val="center"/>
        <w:rPr>
          <w:sz w:val="36"/>
        </w:rPr>
      </w:pPr>
      <w:r w:rsidRPr="008C5307">
        <w:rPr>
          <w:sz w:val="36"/>
        </w:rPr>
        <w:t>Meetings Notes</w:t>
      </w:r>
      <w:r w:rsidR="008D08A3" w:rsidRPr="008C5307">
        <w:rPr>
          <w:sz w:val="36"/>
        </w:rPr>
        <w:t>, September 21</w:t>
      </w:r>
      <w:r w:rsidR="008D08A3" w:rsidRPr="008C5307">
        <w:rPr>
          <w:sz w:val="36"/>
          <w:vertAlign w:val="superscript"/>
        </w:rPr>
        <w:t>st</w:t>
      </w:r>
    </w:p>
    <w:p w14:paraId="6697F58E" w14:textId="77777777" w:rsidR="009B6CF3" w:rsidRDefault="009B6CF3">
      <w:pPr>
        <w:rPr>
          <w:b/>
        </w:rPr>
      </w:pPr>
    </w:p>
    <w:p w14:paraId="6EB43FDF" w14:textId="77777777" w:rsidR="009B6CF3" w:rsidRDefault="009B6CF3">
      <w:pPr>
        <w:rPr>
          <w:b/>
        </w:rPr>
      </w:pPr>
    </w:p>
    <w:p w14:paraId="14032E73" w14:textId="77777777" w:rsidR="008D71B2" w:rsidRPr="003B070A" w:rsidRDefault="003B070A">
      <w:pPr>
        <w:rPr>
          <w:b/>
        </w:rPr>
      </w:pPr>
      <w:r w:rsidRPr="003B070A">
        <w:rPr>
          <w:b/>
        </w:rPr>
        <w:t>Agenda</w:t>
      </w:r>
    </w:p>
    <w:p w14:paraId="59199C8F" w14:textId="77777777" w:rsidR="00C57B47" w:rsidRDefault="00C57B47" w:rsidP="00C57B47">
      <w:pPr>
        <w:pStyle w:val="ListParagraph"/>
        <w:numPr>
          <w:ilvl w:val="0"/>
          <w:numId w:val="1"/>
        </w:numPr>
      </w:pPr>
      <w:r>
        <w:t>Terms of reference review</w:t>
      </w:r>
    </w:p>
    <w:p w14:paraId="46980F49" w14:textId="77777777" w:rsidR="00C57B47" w:rsidRDefault="00C57B47" w:rsidP="00C57B47">
      <w:pPr>
        <w:pStyle w:val="ListParagraph"/>
        <w:numPr>
          <w:ilvl w:val="0"/>
          <w:numId w:val="1"/>
        </w:numPr>
      </w:pPr>
      <w:r>
        <w:t>Scope of the revision</w:t>
      </w:r>
    </w:p>
    <w:p w14:paraId="528F4E97" w14:textId="77777777" w:rsidR="00C57B47" w:rsidRDefault="00C57B47" w:rsidP="00C57B47">
      <w:pPr>
        <w:pStyle w:val="ListParagraph"/>
        <w:numPr>
          <w:ilvl w:val="0"/>
          <w:numId w:val="1"/>
        </w:numPr>
      </w:pPr>
      <w:r>
        <w:t>Share summary of the consultation</w:t>
      </w:r>
    </w:p>
    <w:p w14:paraId="5EC6E659" w14:textId="77777777" w:rsidR="00C57B47" w:rsidRDefault="00C57B47" w:rsidP="00C57B47">
      <w:pPr>
        <w:pStyle w:val="ListParagraph"/>
        <w:numPr>
          <w:ilvl w:val="1"/>
          <w:numId w:val="1"/>
        </w:numPr>
      </w:pPr>
      <w:r>
        <w:t>Webinar with interested stakeholders</w:t>
      </w:r>
    </w:p>
    <w:p w14:paraId="0F7FC8F7" w14:textId="77777777" w:rsidR="00C57B47" w:rsidRDefault="00C57B47" w:rsidP="00C57B47">
      <w:pPr>
        <w:pStyle w:val="ListParagraph"/>
        <w:numPr>
          <w:ilvl w:val="1"/>
          <w:numId w:val="1"/>
        </w:numPr>
      </w:pPr>
      <w:r>
        <w:t>Technical Advisory Board feedback</w:t>
      </w:r>
    </w:p>
    <w:p w14:paraId="344D5D09" w14:textId="77777777" w:rsidR="00C57B47" w:rsidRDefault="00C57B47" w:rsidP="00C57B47">
      <w:pPr>
        <w:pStyle w:val="ListParagraph"/>
        <w:numPr>
          <w:ilvl w:val="0"/>
          <w:numId w:val="1"/>
        </w:numPr>
      </w:pPr>
      <w:r>
        <w:t>Key feedback on size of smallholder farmers</w:t>
      </w:r>
    </w:p>
    <w:p w14:paraId="16F6E9AE" w14:textId="77777777" w:rsidR="00C57B47" w:rsidRDefault="00C57B47" w:rsidP="00C57B47">
      <w:pPr>
        <w:pStyle w:val="ListParagraph"/>
        <w:numPr>
          <w:ilvl w:val="0"/>
          <w:numId w:val="1"/>
        </w:numPr>
      </w:pPr>
      <w:r>
        <w:t>Sharing of format of calculator for revision</w:t>
      </w:r>
    </w:p>
    <w:p w14:paraId="196F6FA9" w14:textId="77777777" w:rsidR="00C57B47" w:rsidRDefault="00C57B47" w:rsidP="00C57B47">
      <w:pPr>
        <w:pStyle w:val="ListParagraph"/>
        <w:numPr>
          <w:ilvl w:val="0"/>
          <w:numId w:val="1"/>
        </w:numPr>
      </w:pPr>
      <w:r>
        <w:t>Work plan</w:t>
      </w:r>
    </w:p>
    <w:p w14:paraId="631B69C1" w14:textId="77777777" w:rsidR="00CC65F1" w:rsidRDefault="00CC65F1" w:rsidP="00CC65F1"/>
    <w:p w14:paraId="2DB4F645" w14:textId="77777777" w:rsidR="00CC65F1" w:rsidRDefault="00CC65F1" w:rsidP="00CC65F1"/>
    <w:p w14:paraId="125870CA" w14:textId="77777777" w:rsidR="00CC65F1" w:rsidRPr="003B070A" w:rsidRDefault="00E72DAA" w:rsidP="00CC65F1">
      <w:pPr>
        <w:rPr>
          <w:b/>
        </w:rPr>
      </w:pPr>
      <w:r w:rsidRPr="003B070A">
        <w:rPr>
          <w:b/>
        </w:rPr>
        <w:t>Summary on Consultation Review</w:t>
      </w:r>
      <w:r w:rsidR="00751EDC">
        <w:rPr>
          <w:b/>
        </w:rPr>
        <w:t>, Points to Add</w:t>
      </w:r>
    </w:p>
    <w:p w14:paraId="65EB9FF1" w14:textId="77777777" w:rsidR="00143A79" w:rsidRDefault="00143A79" w:rsidP="003A39D9">
      <w:pPr>
        <w:pStyle w:val="ListParagraph"/>
        <w:numPr>
          <w:ilvl w:val="0"/>
          <w:numId w:val="2"/>
        </w:numPr>
      </w:pPr>
      <w:r>
        <w:t xml:space="preserve">Inability to collect data: potential to learn from the TMP project in Sub-Saharan Africa and see what data will be collected at the smallholder level. </w:t>
      </w:r>
    </w:p>
    <w:p w14:paraId="1B63C0FC" w14:textId="77777777" w:rsidR="00E72DAA" w:rsidRDefault="00E72DAA" w:rsidP="003A39D9">
      <w:pPr>
        <w:pStyle w:val="ListParagraph"/>
        <w:numPr>
          <w:ilvl w:val="0"/>
          <w:numId w:val="2"/>
        </w:numPr>
      </w:pPr>
      <w:r>
        <w:t xml:space="preserve">Comment to consider the </w:t>
      </w:r>
      <w:r w:rsidR="009A6AC2">
        <w:t xml:space="preserve">data aggregation format </w:t>
      </w:r>
      <w:r w:rsidR="003A39D9">
        <w:t xml:space="preserve">designed by mills in India. </w:t>
      </w:r>
      <w:r w:rsidR="009A6AC2">
        <w:t xml:space="preserve">  </w:t>
      </w:r>
    </w:p>
    <w:p w14:paraId="5CEF549E" w14:textId="77777777" w:rsidR="00CB7BDB" w:rsidRDefault="00202A54" w:rsidP="003A39D9">
      <w:pPr>
        <w:pStyle w:val="ListParagraph"/>
        <w:numPr>
          <w:ilvl w:val="0"/>
          <w:numId w:val="2"/>
        </w:numPr>
      </w:pPr>
      <w:r>
        <w:t>Inability to collect data: need to identify a clear benefit for the farmer to collect data (it will probably be a big change to how they manage their farm)</w:t>
      </w:r>
    </w:p>
    <w:p w14:paraId="3D19F2FE" w14:textId="300D2DEF" w:rsidR="007C5856" w:rsidRDefault="007C5856" w:rsidP="003A39D9">
      <w:pPr>
        <w:pStyle w:val="ListParagraph"/>
        <w:numPr>
          <w:ilvl w:val="0"/>
          <w:numId w:val="2"/>
        </w:numPr>
      </w:pPr>
      <w:r>
        <w:t>Governance indicators: there needs to be a way to ask questions and receive training, but otherwise there needs to be a clear need for additional indicators. They need to be adaptable for the various systems of smallholders, including those that are not already organised.</w:t>
      </w:r>
      <w:r w:rsidR="00610811">
        <w:t xml:space="preserve">  Need to have a clear case for why governance indicators need to be added.  </w:t>
      </w:r>
    </w:p>
    <w:p w14:paraId="4E7FAE44" w14:textId="4D49B8A4" w:rsidR="00C364A5" w:rsidRDefault="00C364A5" w:rsidP="003A39D9">
      <w:pPr>
        <w:pStyle w:val="ListParagraph"/>
        <w:numPr>
          <w:ilvl w:val="0"/>
          <w:numId w:val="2"/>
        </w:numPr>
      </w:pPr>
      <w:r>
        <w:t>General agreement with removal of data points use f</w:t>
      </w:r>
      <w:r w:rsidR="003A5157">
        <w:t xml:space="preserve">or footprint indicators and </w:t>
      </w:r>
      <w:r w:rsidR="005F53F9">
        <w:t xml:space="preserve">the lack of priorities on these getting back to the farmer. </w:t>
      </w:r>
    </w:p>
    <w:p w14:paraId="272E3F88" w14:textId="5E965BA5" w:rsidR="007C35C3" w:rsidRDefault="007C35C3" w:rsidP="003A39D9">
      <w:pPr>
        <w:pStyle w:val="ListParagraph"/>
        <w:numPr>
          <w:ilvl w:val="0"/>
          <w:numId w:val="2"/>
        </w:numPr>
      </w:pPr>
      <w:r>
        <w:t xml:space="preserve">Lean data: Adding yield and what is a major cost to the farmer you can get a sense of profitability, this can be useful to the farmer. Focusing on something relevant that can be relevant to the smallholder farmer.  </w:t>
      </w:r>
    </w:p>
    <w:p w14:paraId="648E1FC4" w14:textId="77777777" w:rsidR="00DB793B" w:rsidRDefault="00DB793B" w:rsidP="00CC65F1"/>
    <w:p w14:paraId="3B659166" w14:textId="77777777" w:rsidR="00DB793B" w:rsidRDefault="00DB793B" w:rsidP="00CC65F1"/>
    <w:p w14:paraId="4287BECF" w14:textId="77777777" w:rsidR="00DB793B" w:rsidRPr="003B070A" w:rsidRDefault="00DB793B" w:rsidP="00CC65F1">
      <w:pPr>
        <w:rPr>
          <w:b/>
        </w:rPr>
      </w:pPr>
      <w:r w:rsidRPr="003B070A">
        <w:rPr>
          <w:b/>
        </w:rPr>
        <w:t xml:space="preserve">Core Indicator Consultation </w:t>
      </w:r>
    </w:p>
    <w:p w14:paraId="6CAFF359" w14:textId="77777777" w:rsidR="00DB793B" w:rsidRDefault="008C5307" w:rsidP="009E020C">
      <w:pPr>
        <w:pStyle w:val="ListParagraph"/>
        <w:numPr>
          <w:ilvl w:val="0"/>
          <w:numId w:val="3"/>
        </w:numPr>
      </w:pPr>
      <w:r>
        <w:t>4.1.3 E</w:t>
      </w:r>
      <w:r w:rsidR="009D34BC">
        <w:t xml:space="preserve">nvironmental impact and management plan, this would be difficult for a smallholder farmer.  </w:t>
      </w:r>
      <w:r w:rsidR="003D461C">
        <w:t xml:space="preserve">The smallholder farmer needs to follow it. </w:t>
      </w:r>
    </w:p>
    <w:p w14:paraId="3517899B" w14:textId="77777777" w:rsidR="003D461C" w:rsidRDefault="008C5307" w:rsidP="009E020C">
      <w:pPr>
        <w:pStyle w:val="ListParagraph"/>
        <w:numPr>
          <w:ilvl w:val="0"/>
          <w:numId w:val="3"/>
        </w:numPr>
      </w:pPr>
      <w:r>
        <w:t>2.4.1 Smallholder</w:t>
      </w:r>
      <w:r w:rsidR="003D461C">
        <w:t xml:space="preserve"> farmers hire day labourers with a verbal contract.  When it comes to documentation, it is too challenging for the smallholder farmer. </w:t>
      </w:r>
    </w:p>
    <w:p w14:paraId="6306C4EA" w14:textId="77777777" w:rsidR="003832D0" w:rsidRDefault="008C5307" w:rsidP="00503536">
      <w:pPr>
        <w:pStyle w:val="ListParagraph"/>
        <w:numPr>
          <w:ilvl w:val="0"/>
          <w:numId w:val="3"/>
        </w:numPr>
      </w:pPr>
      <w:r>
        <w:lastRenderedPageBreak/>
        <w:t xml:space="preserve">General: </w:t>
      </w:r>
      <w:r w:rsidR="003D461C">
        <w:t>The core requirements if they’re pointed at the individual farmer, they are unrealistic. Need</w:t>
      </w:r>
      <w:r w:rsidR="00014BA9">
        <w:t xml:space="preserve"> to consider farmers in a group, aggregated by the mill or an association.  </w:t>
      </w:r>
      <w:r w:rsidR="00503536">
        <w:t xml:space="preserve">For example considering those in a geographical region. </w:t>
      </w:r>
      <w:r w:rsidR="003832D0">
        <w:t xml:space="preserve"> </w:t>
      </w:r>
    </w:p>
    <w:p w14:paraId="15BD3B66" w14:textId="77777777" w:rsidR="003D461C" w:rsidRDefault="008C5307" w:rsidP="009E020C">
      <w:pPr>
        <w:pStyle w:val="ListParagraph"/>
        <w:numPr>
          <w:ilvl w:val="0"/>
          <w:numId w:val="3"/>
        </w:numPr>
      </w:pPr>
      <w:r>
        <w:t xml:space="preserve">General: </w:t>
      </w:r>
      <w:r w:rsidR="003832D0">
        <w:t xml:space="preserve">Need to reconsider what is mandatory and what are the specifics of what is the expectation. The indicators shouldn’t be for a tick-off value or lead to exclusion of smallholders in some cases. </w:t>
      </w:r>
      <w:r w:rsidR="00014BA9">
        <w:t xml:space="preserve"> </w:t>
      </w:r>
    </w:p>
    <w:p w14:paraId="179C6B3C" w14:textId="77777777" w:rsidR="009156E3" w:rsidRDefault="00EE77ED" w:rsidP="009E020C">
      <w:pPr>
        <w:pStyle w:val="ListParagraph"/>
        <w:numPr>
          <w:ilvl w:val="0"/>
          <w:numId w:val="3"/>
        </w:numPr>
      </w:pPr>
      <w:r>
        <w:t xml:space="preserve">1.1.1 </w:t>
      </w:r>
      <w:r w:rsidR="009156E3">
        <w:t xml:space="preserve">National laws complied with is very broad.  It would make sense for a smallholder farmer if it was specific ones, but generally the laws can be not clear and very contradictory. </w:t>
      </w:r>
      <w:r>
        <w:t xml:space="preserve">The laws are not written in a way that the laws are accessible or can be clearly complied with. </w:t>
      </w:r>
    </w:p>
    <w:p w14:paraId="66CA9298" w14:textId="77777777" w:rsidR="00EE77ED" w:rsidRDefault="00EE77ED" w:rsidP="009E020C">
      <w:pPr>
        <w:pStyle w:val="ListParagraph"/>
        <w:numPr>
          <w:ilvl w:val="0"/>
          <w:numId w:val="3"/>
        </w:numPr>
      </w:pPr>
      <w:r>
        <w:t xml:space="preserve">1.2.1 Having land and water in the same line is problematic. Need to separate them out. </w:t>
      </w:r>
      <w:r w:rsidR="00630406">
        <w:t xml:space="preserve">Should all farmers without land rights be excluded? There are instances of smallholder farmers giving rights to land to others. </w:t>
      </w:r>
      <w:r w:rsidR="00944522">
        <w:t xml:space="preserve">Need to review what the target outcome of this indicator is: is it to ensure there is no encroachment on land rights from others instead of </w:t>
      </w:r>
      <w:r w:rsidR="001F4264">
        <w:t xml:space="preserve">specifically demonstrating land rights. Need modifications on this indicator and the purpose or review of other indicators. </w:t>
      </w:r>
      <w:r w:rsidR="00AA7F5E">
        <w:t xml:space="preserve"> However, in other contexts, they should need to follow (but it might be controversial). </w:t>
      </w:r>
    </w:p>
    <w:p w14:paraId="0466BB19" w14:textId="77777777" w:rsidR="001F4264" w:rsidRDefault="001F4264" w:rsidP="009E020C">
      <w:pPr>
        <w:pStyle w:val="ListParagraph"/>
        <w:numPr>
          <w:ilvl w:val="0"/>
          <w:numId w:val="3"/>
        </w:numPr>
      </w:pPr>
      <w:r>
        <w:t xml:space="preserve">2.1.4 This depends on the size of the smallholder farmers.  There is no question of right to form unions when there are one or two workers. </w:t>
      </w:r>
      <w:r w:rsidR="00AE2378">
        <w:t xml:space="preserve">This type of indicator is not relevant for the </w:t>
      </w:r>
      <w:r w:rsidR="00AA7F5E">
        <w:t xml:space="preserve">individual smallholder, not the group. Haulage companies and cane cutting, unions are relevant there. Impractical for the smallholder individually.  </w:t>
      </w:r>
    </w:p>
    <w:p w14:paraId="5FAFF547" w14:textId="5A1FC128" w:rsidR="000536B4" w:rsidRDefault="00AA7F5E" w:rsidP="00882E4E">
      <w:pPr>
        <w:pStyle w:val="ListParagraph"/>
        <w:numPr>
          <w:ilvl w:val="0"/>
          <w:numId w:val="3"/>
        </w:numPr>
      </w:pPr>
      <w:r>
        <w:t xml:space="preserve">2.2.5 Drinking water, written for employees. Does it apply to the smallholder farmer individually (e.g. the water comes from the household). Nothing systemically which would prevent this. </w:t>
      </w:r>
      <w:r w:rsidR="00593343">
        <w:t xml:space="preserve">Question on the drinking water availability in the </w:t>
      </w:r>
      <w:r w:rsidR="00BB4562">
        <w:t xml:space="preserve">household, it is a challenging perspective if the mill/producer organisation is taking on the role of the municipality/government.  </w:t>
      </w:r>
    </w:p>
    <w:p w14:paraId="436D66A8" w14:textId="60015CAA" w:rsidR="00882E4E" w:rsidRDefault="00882E4E" w:rsidP="00882E4E">
      <w:pPr>
        <w:pStyle w:val="ListParagraph"/>
        <w:numPr>
          <w:ilvl w:val="0"/>
          <w:numId w:val="3"/>
        </w:numPr>
      </w:pPr>
      <w:r>
        <w:t>General agreement with the topics covered</w:t>
      </w:r>
      <w:r w:rsidR="001C610A">
        <w:t xml:space="preserve"> by the core indicators. </w:t>
      </w:r>
    </w:p>
    <w:p w14:paraId="7450EF83" w14:textId="37C71DB3" w:rsidR="001C610A" w:rsidRDefault="001C610A" w:rsidP="00882E4E">
      <w:pPr>
        <w:pStyle w:val="ListParagraph"/>
        <w:numPr>
          <w:ilvl w:val="0"/>
          <w:numId w:val="3"/>
        </w:numPr>
      </w:pPr>
      <w:r>
        <w:t xml:space="preserve">However, it depends on the lens of auditing (group/jurisdiction/farm). </w:t>
      </w:r>
    </w:p>
    <w:p w14:paraId="30C87341" w14:textId="77777777" w:rsidR="003B070A" w:rsidRDefault="003B070A" w:rsidP="003B070A"/>
    <w:p w14:paraId="14FA565D" w14:textId="77777777" w:rsidR="003B070A" w:rsidRPr="009B6CF3" w:rsidRDefault="003B070A" w:rsidP="003B070A">
      <w:pPr>
        <w:rPr>
          <w:b/>
        </w:rPr>
      </w:pPr>
      <w:r w:rsidRPr="009B6CF3">
        <w:rPr>
          <w:b/>
        </w:rPr>
        <w:t>Definition: Smallholder Farmer</w:t>
      </w:r>
    </w:p>
    <w:p w14:paraId="62CFE7C7" w14:textId="77777777" w:rsidR="000D3D0C" w:rsidRDefault="008C4559" w:rsidP="003B070A">
      <w:pPr>
        <w:pStyle w:val="ListParagraph"/>
        <w:numPr>
          <w:ilvl w:val="0"/>
          <w:numId w:val="4"/>
        </w:numPr>
      </w:pPr>
      <w:r>
        <w:t xml:space="preserve">Proposed amendment: consider situations of groups of individuals smallholders to achieve economies of scale.  Per head, they have below 25 hectares, but they have formed a co-operative to farm together. </w:t>
      </w:r>
      <w:r w:rsidR="008C5307">
        <w:t xml:space="preserve">An allowance for a per farm owner ratio would work. </w:t>
      </w:r>
    </w:p>
    <w:p w14:paraId="5CFBADC2" w14:textId="77777777" w:rsidR="003B070A" w:rsidRDefault="000D3D0C" w:rsidP="003B070A">
      <w:pPr>
        <w:pStyle w:val="ListParagraph"/>
        <w:numPr>
          <w:ilvl w:val="0"/>
          <w:numId w:val="4"/>
        </w:numPr>
      </w:pPr>
      <w:r>
        <w:t xml:space="preserve">Segmentation of smallholder farmers, knowing this supports understanding the theory of change. Size is not necessarily an indicator of this.  </w:t>
      </w:r>
    </w:p>
    <w:p w14:paraId="3E45DDF8" w14:textId="77777777" w:rsidR="00F338EC" w:rsidRDefault="00F338EC" w:rsidP="003B070A">
      <w:pPr>
        <w:pStyle w:val="ListParagraph"/>
        <w:numPr>
          <w:ilvl w:val="0"/>
          <w:numId w:val="4"/>
        </w:numPr>
      </w:pPr>
      <w:r>
        <w:t xml:space="preserve">Learning from Fair Trade: it has led to </w:t>
      </w:r>
      <w:r w:rsidR="008C5307">
        <w:t xml:space="preserve">restructuring so need to consider this. </w:t>
      </w:r>
    </w:p>
    <w:p w14:paraId="19613B8D" w14:textId="77777777" w:rsidR="00F338EC" w:rsidRDefault="00F338EC" w:rsidP="003B070A">
      <w:pPr>
        <w:pStyle w:val="ListParagraph"/>
        <w:numPr>
          <w:ilvl w:val="0"/>
          <w:numId w:val="4"/>
        </w:numPr>
      </w:pPr>
      <w:r>
        <w:t xml:space="preserve">Average size in India is less than 1 hectare.  25 hectares is a large farmer in India.  </w:t>
      </w:r>
      <w:r w:rsidR="006965E7">
        <w:t xml:space="preserve">Agreed that it makes sense that fields &lt;25 hectares should be applicable to the smallholder requirements, however, there are challenges of alignment between the </w:t>
      </w:r>
      <w:r w:rsidR="00D5781F">
        <w:t xml:space="preserve">local view of what a smallholder farmer is and a global definition that makes sense. </w:t>
      </w:r>
    </w:p>
    <w:p w14:paraId="42365C80" w14:textId="77777777" w:rsidR="00F338EC" w:rsidRDefault="00F338EC" w:rsidP="003B070A">
      <w:pPr>
        <w:pStyle w:val="ListParagraph"/>
        <w:numPr>
          <w:ilvl w:val="0"/>
          <w:numId w:val="4"/>
        </w:numPr>
      </w:pPr>
      <w:r>
        <w:t xml:space="preserve">Need clarity on what it means for a group to be “homogenous”.  Best practice in group certification.  </w:t>
      </w:r>
    </w:p>
    <w:p w14:paraId="3A8770E5" w14:textId="77777777" w:rsidR="006965E7" w:rsidRDefault="006965E7" w:rsidP="003B070A">
      <w:pPr>
        <w:pStyle w:val="ListParagraph"/>
        <w:numPr>
          <w:ilvl w:val="0"/>
          <w:numId w:val="4"/>
        </w:numPr>
      </w:pPr>
      <w:r>
        <w:t xml:space="preserve">Who would this exclude? Need to map this out specifically for each country/region how it would likely apply. </w:t>
      </w:r>
    </w:p>
    <w:p w14:paraId="1F8E9830" w14:textId="56F387AB" w:rsidR="00C022BF" w:rsidRDefault="002E5EF3" w:rsidP="003B070A">
      <w:pPr>
        <w:pStyle w:val="ListParagraph"/>
        <w:numPr>
          <w:ilvl w:val="0"/>
          <w:numId w:val="4"/>
        </w:numPr>
      </w:pPr>
      <w:r>
        <w:t xml:space="preserve">Coffee example, 25 is reasonable, might be 10 in some cases. </w:t>
      </w:r>
    </w:p>
    <w:p w14:paraId="7902C539" w14:textId="77777777" w:rsidR="009B6CF3" w:rsidRDefault="009B6CF3" w:rsidP="009B6CF3"/>
    <w:p w14:paraId="7A551935" w14:textId="77777777" w:rsidR="009B6CF3" w:rsidRPr="009B6CF3" w:rsidRDefault="009B6CF3" w:rsidP="009B6CF3">
      <w:pPr>
        <w:rPr>
          <w:b/>
        </w:rPr>
      </w:pPr>
      <w:r w:rsidRPr="009B6CF3">
        <w:rPr>
          <w:b/>
        </w:rPr>
        <w:t>Other Notes</w:t>
      </w:r>
    </w:p>
    <w:p w14:paraId="2DB5100C" w14:textId="77777777" w:rsidR="00386824" w:rsidRDefault="009B6CF3" w:rsidP="003B070A">
      <w:pPr>
        <w:pStyle w:val="ListParagraph"/>
        <w:numPr>
          <w:ilvl w:val="0"/>
          <w:numId w:val="4"/>
        </w:numPr>
      </w:pPr>
      <w:r>
        <w:t>Diesel is measured</w:t>
      </w:r>
      <w:r w:rsidR="00386824">
        <w:t xml:space="preserve">, </w:t>
      </w:r>
      <w:r>
        <w:t xml:space="preserve">but the government has a subsidy on the electricity used for irrigation and it is not counted or monitored.  Specifically, in India.  </w:t>
      </w:r>
    </w:p>
    <w:p w14:paraId="163577B3" w14:textId="2AC1BF9A" w:rsidR="00B944CD" w:rsidRDefault="00B944CD" w:rsidP="003B070A">
      <w:pPr>
        <w:pStyle w:val="ListParagraph"/>
        <w:numPr>
          <w:ilvl w:val="0"/>
          <w:numId w:val="4"/>
        </w:numPr>
      </w:pPr>
      <w:r>
        <w:t>Governance to be brought to future agendas, but noting as i</w:t>
      </w:r>
      <w:r w:rsidR="009550FC">
        <w:t xml:space="preserve">t still remains very important and will be addressed more deeply in the draft revisions. </w:t>
      </w:r>
      <w:bookmarkStart w:id="0" w:name="_GoBack"/>
      <w:bookmarkEnd w:id="0"/>
    </w:p>
    <w:p w14:paraId="65493C63" w14:textId="1468AEB2" w:rsidR="00311568" w:rsidRDefault="00311568" w:rsidP="003B070A">
      <w:pPr>
        <w:pStyle w:val="ListParagraph"/>
        <w:numPr>
          <w:ilvl w:val="0"/>
          <w:numId w:val="4"/>
        </w:numPr>
      </w:pPr>
      <w:r>
        <w:t xml:space="preserve">Farming as a business: it is important to </w:t>
      </w:r>
      <w:r w:rsidR="00AB0E84">
        <w:t xml:space="preserve">frame the </w:t>
      </w:r>
      <w:r w:rsidR="00C022BF">
        <w:t xml:space="preserve">indicators as a business assessment tool since this is an improvement on traditional smallholder practices.  </w:t>
      </w:r>
    </w:p>
    <w:p w14:paraId="4F1E2C7E" w14:textId="776BFABE" w:rsidR="00705D30" w:rsidRDefault="00705D30" w:rsidP="003B070A">
      <w:pPr>
        <w:pStyle w:val="ListParagraph"/>
        <w:numPr>
          <w:ilvl w:val="0"/>
          <w:numId w:val="4"/>
        </w:numPr>
      </w:pPr>
      <w:r>
        <w:t xml:space="preserve">A driving focus of the design should be on the best way to tackle the </w:t>
      </w:r>
      <w:r w:rsidR="00AB0E84">
        <w:t xml:space="preserve">improvements that are needed and are interest to the smallholder farmer.  </w:t>
      </w:r>
    </w:p>
    <w:p w14:paraId="1C3DD19D" w14:textId="77777777" w:rsidR="009B6CF3" w:rsidRDefault="009B6CF3" w:rsidP="009B6CF3"/>
    <w:p w14:paraId="0A9F47BC" w14:textId="77777777" w:rsidR="009B6CF3" w:rsidRDefault="009B6CF3" w:rsidP="009B6CF3"/>
    <w:sectPr w:rsidR="009B6CF3" w:rsidSect="000A5C63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A4950" w14:textId="77777777" w:rsidR="00512BDA" w:rsidRDefault="00512BDA" w:rsidP="004B064C">
      <w:r>
        <w:separator/>
      </w:r>
    </w:p>
  </w:endnote>
  <w:endnote w:type="continuationSeparator" w:id="0">
    <w:p w14:paraId="5517F285" w14:textId="77777777" w:rsidR="00512BDA" w:rsidRDefault="00512BDA" w:rsidP="004B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CA379" w14:textId="77777777" w:rsidR="00512BDA" w:rsidRDefault="00512BDA" w:rsidP="004B064C">
      <w:r>
        <w:separator/>
      </w:r>
    </w:p>
  </w:footnote>
  <w:footnote w:type="continuationSeparator" w:id="0">
    <w:p w14:paraId="27D256C8" w14:textId="77777777" w:rsidR="00512BDA" w:rsidRDefault="00512BDA" w:rsidP="004B06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06DCC" w14:textId="77777777" w:rsidR="004B064C" w:rsidRDefault="004B064C" w:rsidP="004B064C">
    <w:pPr>
      <w:pStyle w:val="Header"/>
      <w:jc w:val="right"/>
    </w:pPr>
    <w:r w:rsidRPr="004B064C">
      <w:drawing>
        <wp:inline distT="0" distB="0" distL="0" distR="0" wp14:anchorId="6344E3AC" wp14:editId="64DF2F00">
          <wp:extent cx="1676400" cy="11303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11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35271"/>
    <w:multiLevelType w:val="hybridMultilevel"/>
    <w:tmpl w:val="FD684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F2A8E"/>
    <w:multiLevelType w:val="hybridMultilevel"/>
    <w:tmpl w:val="95B6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465D6"/>
    <w:multiLevelType w:val="hybridMultilevel"/>
    <w:tmpl w:val="4456E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07355"/>
    <w:multiLevelType w:val="hybridMultilevel"/>
    <w:tmpl w:val="A5D67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47"/>
    <w:rsid w:val="00014BA9"/>
    <w:rsid w:val="000536B4"/>
    <w:rsid w:val="000A5C63"/>
    <w:rsid w:val="000D3D0C"/>
    <w:rsid w:val="00143A79"/>
    <w:rsid w:val="001C610A"/>
    <w:rsid w:val="001F4264"/>
    <w:rsid w:val="00202A54"/>
    <w:rsid w:val="002E5EF3"/>
    <w:rsid w:val="00311568"/>
    <w:rsid w:val="003832D0"/>
    <w:rsid w:val="00386824"/>
    <w:rsid w:val="003A39D9"/>
    <w:rsid w:val="003A5157"/>
    <w:rsid w:val="003B070A"/>
    <w:rsid w:val="003D461C"/>
    <w:rsid w:val="004B064C"/>
    <w:rsid w:val="00503536"/>
    <w:rsid w:val="00512BDA"/>
    <w:rsid w:val="00593343"/>
    <w:rsid w:val="005F53F9"/>
    <w:rsid w:val="00610811"/>
    <w:rsid w:val="0062483A"/>
    <w:rsid w:val="00630406"/>
    <w:rsid w:val="006965E7"/>
    <w:rsid w:val="00705D30"/>
    <w:rsid w:val="00751EDC"/>
    <w:rsid w:val="007C35C3"/>
    <w:rsid w:val="007C5856"/>
    <w:rsid w:val="00882E4E"/>
    <w:rsid w:val="008C4559"/>
    <w:rsid w:val="008C5307"/>
    <w:rsid w:val="008D08A3"/>
    <w:rsid w:val="009156E3"/>
    <w:rsid w:val="00944522"/>
    <w:rsid w:val="009550FC"/>
    <w:rsid w:val="009A6AC2"/>
    <w:rsid w:val="009B6CF3"/>
    <w:rsid w:val="009D34BC"/>
    <w:rsid w:val="009E020C"/>
    <w:rsid w:val="00AA7F5E"/>
    <w:rsid w:val="00AB0E84"/>
    <w:rsid w:val="00AE2378"/>
    <w:rsid w:val="00B944CD"/>
    <w:rsid w:val="00BB4562"/>
    <w:rsid w:val="00C022BF"/>
    <w:rsid w:val="00C364A5"/>
    <w:rsid w:val="00C57B47"/>
    <w:rsid w:val="00CB7BDB"/>
    <w:rsid w:val="00CC65F1"/>
    <w:rsid w:val="00D5781F"/>
    <w:rsid w:val="00DA152C"/>
    <w:rsid w:val="00DB793B"/>
    <w:rsid w:val="00E55517"/>
    <w:rsid w:val="00E72DAA"/>
    <w:rsid w:val="00EE77ED"/>
    <w:rsid w:val="00F3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DD9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B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6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64C"/>
  </w:style>
  <w:style w:type="paragraph" w:styleId="Footer">
    <w:name w:val="footer"/>
    <w:basedOn w:val="Normal"/>
    <w:link w:val="FooterChar"/>
    <w:uiPriority w:val="99"/>
    <w:unhideWhenUsed/>
    <w:rsid w:val="004B0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849</Words>
  <Characters>4840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Woodruff</dc:creator>
  <cp:keywords/>
  <dc:description/>
  <cp:lastModifiedBy>Joseph Woodruff</cp:lastModifiedBy>
  <cp:revision>3</cp:revision>
  <dcterms:created xsi:type="dcterms:W3CDTF">2017-10-02T07:47:00Z</dcterms:created>
  <dcterms:modified xsi:type="dcterms:W3CDTF">2017-10-02T15:45:00Z</dcterms:modified>
</cp:coreProperties>
</file>