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DFB70" w14:textId="58FF2C63" w:rsidR="009F439D" w:rsidRDefault="009F439D" w:rsidP="009F439D">
      <w:pPr>
        <w:pStyle w:val="Heading2"/>
        <w:numPr>
          <w:ilvl w:val="0"/>
          <w:numId w:val="0"/>
        </w:numPr>
        <w:jc w:val="center"/>
        <w:rPr>
          <w:color w:val="64BE00"/>
          <w:sz w:val="36"/>
          <w:szCs w:val="36"/>
        </w:rPr>
      </w:pPr>
      <w:r w:rsidRPr="0085306E">
        <w:rPr>
          <w:color w:val="64BE00"/>
          <w:sz w:val="36"/>
          <w:szCs w:val="36"/>
        </w:rPr>
        <w:t xml:space="preserve">Chain of Custody </w:t>
      </w:r>
      <w:r w:rsidR="00976A62">
        <w:rPr>
          <w:color w:val="64BE00"/>
          <w:sz w:val="36"/>
          <w:szCs w:val="36"/>
        </w:rPr>
        <w:t>Checklist</w:t>
      </w:r>
    </w:p>
    <w:p w14:paraId="67407F15" w14:textId="305833C7" w:rsidR="0085306E" w:rsidRPr="0085306E" w:rsidRDefault="0085306E" w:rsidP="0085306E">
      <w:pPr>
        <w:jc w:val="right"/>
        <w:rPr>
          <w:b/>
          <w:lang w:val="x-none" w:bidi="ar-SA"/>
        </w:rPr>
      </w:pPr>
      <w:r w:rsidRPr="0085306E">
        <w:rPr>
          <w:b/>
          <w:lang w:val="x-none" w:bidi="ar-SA"/>
        </w:rPr>
        <w:t>Version 1.0 March 2018</w:t>
      </w:r>
    </w:p>
    <w:p w14:paraId="7FD3E022" w14:textId="77777777" w:rsidR="009F439D" w:rsidRDefault="009F439D" w:rsidP="009F439D">
      <w:pPr>
        <w:rPr>
          <w:lang w:val="x-none" w:bidi="ar-SA"/>
        </w:rPr>
      </w:pPr>
      <w:r>
        <w:rPr>
          <w:lang w:val="x-none" w:bidi="ar-SA"/>
        </w:rPr>
        <w:t>Adopted by:</w:t>
      </w:r>
    </w:p>
    <w:p w14:paraId="7E4A80A5" w14:textId="77777777" w:rsidR="009F439D" w:rsidRDefault="009F439D" w:rsidP="009F439D">
      <w:pPr>
        <w:rPr>
          <w:lang w:val="x-none" w:bidi="ar-SA"/>
        </w:rPr>
      </w:pPr>
      <w:r>
        <w:rPr>
          <w:lang w:val="x-none" w:bidi="ar-SA"/>
        </w:rPr>
        <w:t xml:space="preserve">Signature: </w:t>
      </w:r>
    </w:p>
    <w:p w14:paraId="0B36235E" w14:textId="77777777" w:rsidR="009F439D" w:rsidRDefault="009F439D" w:rsidP="009F439D">
      <w:pPr>
        <w:rPr>
          <w:lang w:val="x-none" w:bidi="ar-SA"/>
        </w:rPr>
      </w:pPr>
      <w:r>
        <w:rPr>
          <w:lang w:val="x-none" w:bidi="ar-SA"/>
        </w:rPr>
        <w:t xml:space="preserve">Date of adoption: </w:t>
      </w:r>
    </w:p>
    <w:p w14:paraId="36F79681" w14:textId="19A8B94D" w:rsidR="00C50E3A" w:rsidRPr="009D3CB3" w:rsidRDefault="00723CB4" w:rsidP="009D3CB3">
      <w:pPr>
        <w:rPr>
          <w:lang w:val="x-none" w:bidi="ar-SA"/>
        </w:rPr>
      </w:pPr>
      <w:r w:rsidRPr="009D3CB3">
        <w:rPr>
          <w:lang w:val="x-none" w:bidi="ar-SA"/>
        </w:rPr>
        <w:t>Statement on Company’s Commitment to Bonsucro Certification for Chain of Custody</w:t>
      </w:r>
      <w:r w:rsidR="009D3CB3">
        <w:rPr>
          <w:lang w:val="x-none" w:bidi="ar-SA"/>
        </w:rPr>
        <w:t>:</w:t>
      </w:r>
    </w:p>
    <w:p w14:paraId="5355A608" w14:textId="6A7437B3" w:rsidR="00723CB4" w:rsidRPr="009F439D" w:rsidRDefault="009D3CB3" w:rsidP="00F334ED">
      <w:pPr>
        <w:jc w:val="left"/>
        <w:rPr>
          <w:lang w:val="x-none" w:bidi="ar-SA"/>
        </w:rPr>
      </w:pPr>
      <w:r>
        <w:rPr>
          <w:lang w:val="x-none" w:bidi="ar-SA"/>
        </w:rPr>
        <w:t xml:space="preserve">Please note: </w:t>
      </w:r>
      <w:r w:rsidR="00723CB4">
        <w:rPr>
          <w:lang w:val="x-none" w:bidi="ar-SA"/>
        </w:rPr>
        <w:t>**</w:t>
      </w:r>
      <w:proofErr w:type="spellStart"/>
      <w:r w:rsidR="00723CB4">
        <w:rPr>
          <w:lang w:val="x-none" w:bidi="ar-SA"/>
        </w:rPr>
        <w:t>Ou</w:t>
      </w:r>
      <w:r w:rsidR="00F334ED">
        <w:rPr>
          <w:lang w:val="en-GB" w:bidi="ar-SA"/>
        </w:rPr>
        <w:t>t</w:t>
      </w:r>
      <w:r w:rsidR="00723CB4">
        <w:rPr>
          <w:lang w:val="x-none" w:bidi="ar-SA"/>
        </w:rPr>
        <w:t>line</w:t>
      </w:r>
      <w:proofErr w:type="spellEnd"/>
      <w:r w:rsidR="00723CB4">
        <w:rPr>
          <w:lang w:val="x-none" w:bidi="ar-SA"/>
        </w:rPr>
        <w:t xml:space="preserve"> of procedures for Chain of Custody** Instruct</w:t>
      </w:r>
      <w:r w:rsidR="00F334ED">
        <w:rPr>
          <w:lang w:val="en-GB" w:bidi="ar-SA"/>
        </w:rPr>
        <w:t>ions</w:t>
      </w:r>
      <w:r w:rsidR="00723CB4">
        <w:rPr>
          <w:lang w:val="x-none" w:bidi="ar-SA"/>
        </w:rPr>
        <w:t xml:space="preserve">: Please make comments in the column “Activity for Compliance” that demonstrate how the company will comply with the requirement. </w:t>
      </w:r>
      <w:r w:rsidR="009F439D">
        <w:rPr>
          <w:lang w:val="x-none" w:bidi="ar-SA"/>
        </w:rPr>
        <w:t xml:space="preserve">Or mention where you have questions and send back to your regional director/country programme manager. </w:t>
      </w:r>
      <w:r w:rsidR="00485927">
        <w:rPr>
          <w:lang w:val="x-none" w:bidi="ar-SA"/>
        </w:rPr>
        <w:t xml:space="preserve">The template can only be used for companies that are not including Bonsucro EU compliance (export ethanol to the European Union which includes tracking of greenhouse gase emissions through the supply chain). </w:t>
      </w:r>
      <w:r w:rsidR="00F334ED">
        <w:rPr>
          <w:lang w:val="en-GB" w:bidi="ar-SA"/>
        </w:rPr>
        <w:t>Completing the checklist</w:t>
      </w:r>
      <w:r w:rsidR="00976A62">
        <w:rPr>
          <w:lang w:val="x-none" w:bidi="ar-SA"/>
        </w:rPr>
        <w:t xml:space="preserve"> is not a g</w:t>
      </w:r>
      <w:r w:rsidR="00F334ED">
        <w:rPr>
          <w:lang w:val="en-GB" w:bidi="ar-SA"/>
        </w:rPr>
        <w:t xml:space="preserve">uarantee </w:t>
      </w:r>
      <w:r w:rsidR="00976A62">
        <w:rPr>
          <w:lang w:val="x-none" w:bidi="ar-SA"/>
        </w:rPr>
        <w:t>of</w:t>
      </w:r>
      <w:r w:rsidR="00F334ED">
        <w:rPr>
          <w:lang w:val="en-GB" w:bidi="ar-SA"/>
        </w:rPr>
        <w:t xml:space="preserve"> </w:t>
      </w:r>
      <w:proofErr w:type="gramStart"/>
      <w:r w:rsidR="00976A62">
        <w:rPr>
          <w:lang w:val="x-none" w:bidi="ar-SA"/>
        </w:rPr>
        <w:t>certification, but</w:t>
      </w:r>
      <w:proofErr w:type="gramEnd"/>
      <w:r w:rsidR="00976A62">
        <w:rPr>
          <w:lang w:val="x-none" w:bidi="ar-SA"/>
        </w:rPr>
        <w:t xml:space="preserve"> can be helpful in preparing for the audit.</w:t>
      </w:r>
    </w:p>
    <w:p w14:paraId="17CF7293" w14:textId="77777777" w:rsidR="00723CB4" w:rsidRPr="00723CB4" w:rsidRDefault="00723CB4" w:rsidP="00723CB4">
      <w:pPr>
        <w:rPr>
          <w:rFonts w:eastAsia="SimSun"/>
          <w:lang w:val="x-none" w:bidi="ar-SA"/>
        </w:rPr>
      </w:pPr>
    </w:p>
    <w:tbl>
      <w:tblPr>
        <w:tblW w:w="13402" w:type="dxa"/>
        <w:tblInd w:w="93" w:type="dxa"/>
        <w:tblLayout w:type="fixed"/>
        <w:tblCellMar>
          <w:top w:w="57" w:type="dxa"/>
          <w:left w:w="57" w:type="dxa"/>
          <w:bottom w:w="57" w:type="dxa"/>
          <w:right w:w="57" w:type="dxa"/>
        </w:tblCellMar>
        <w:tblLook w:val="04A0" w:firstRow="1" w:lastRow="0" w:firstColumn="1" w:lastColumn="0" w:noHBand="0" w:noVBand="1"/>
      </w:tblPr>
      <w:tblGrid>
        <w:gridCol w:w="892"/>
        <w:gridCol w:w="3870"/>
        <w:gridCol w:w="1080"/>
        <w:gridCol w:w="3600"/>
        <w:gridCol w:w="3960"/>
      </w:tblGrid>
      <w:tr w:rsidR="00485927" w:rsidRPr="001650B4" w14:paraId="4AD05814" w14:textId="77777777" w:rsidTr="009D3CB3">
        <w:trPr>
          <w:trHeight w:val="553"/>
        </w:trPr>
        <w:tc>
          <w:tcPr>
            <w:tcW w:w="47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B39F0" w14:textId="77777777" w:rsidR="00723CB4" w:rsidRPr="001650B4" w:rsidRDefault="00723CB4" w:rsidP="005E400C">
            <w:pPr>
              <w:spacing w:after="0" w:line="240" w:lineRule="auto"/>
              <w:jc w:val="left"/>
              <w:rPr>
                <w:rFonts w:ascii="Calibri" w:hAnsi="Calibri" w:cs="Calibri"/>
                <w:b/>
                <w:bCs/>
                <w:color w:val="000000"/>
                <w:szCs w:val="22"/>
                <w:lang w:val="en-GB" w:eastAsia="en-GB" w:bidi="ar-SA"/>
              </w:rPr>
            </w:pPr>
            <w:r w:rsidRPr="001650B4">
              <w:rPr>
                <w:rFonts w:ascii="Calibri" w:hAnsi="Calibri" w:cs="Calibri"/>
                <w:b/>
                <w:bCs/>
                <w:color w:val="000000"/>
                <w:szCs w:val="22"/>
                <w:lang w:val="en-GB" w:eastAsia="en-GB" w:bidi="ar-SA"/>
              </w:rPr>
              <w:t>Indicator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89A5913" w14:textId="77777777" w:rsidR="00723CB4" w:rsidRPr="001650B4" w:rsidRDefault="00723CB4" w:rsidP="005E400C">
            <w:pPr>
              <w:spacing w:after="0" w:line="240" w:lineRule="auto"/>
              <w:jc w:val="center"/>
              <w:rPr>
                <w:rFonts w:ascii="Calibri" w:hAnsi="Calibri" w:cs="Calibri"/>
                <w:b/>
                <w:bCs/>
                <w:color w:val="000000"/>
                <w:szCs w:val="22"/>
                <w:lang w:val="en-GB" w:eastAsia="en-GB" w:bidi="ar-SA"/>
              </w:rPr>
            </w:pPr>
            <w:r w:rsidRPr="001650B4">
              <w:rPr>
                <w:rFonts w:ascii="Calibri" w:hAnsi="Calibri" w:cs="Calibri"/>
                <w:b/>
                <w:bCs/>
                <w:color w:val="000000"/>
                <w:szCs w:val="22"/>
                <w:lang w:val="en-GB" w:eastAsia="en-GB" w:bidi="ar-SA"/>
              </w:rPr>
              <w:t>Standard</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2457D9D0" w14:textId="77777777" w:rsidR="00723CB4" w:rsidRPr="001650B4" w:rsidRDefault="00723CB4" w:rsidP="005E400C">
            <w:pPr>
              <w:spacing w:after="0" w:line="240" w:lineRule="auto"/>
              <w:jc w:val="left"/>
              <w:rPr>
                <w:rFonts w:ascii="Calibri" w:hAnsi="Calibri" w:cs="Calibri"/>
                <w:b/>
                <w:bCs/>
                <w:color w:val="000000"/>
                <w:szCs w:val="22"/>
                <w:lang w:val="en-GB" w:eastAsia="en-GB" w:bidi="ar-SA"/>
              </w:rPr>
            </w:pPr>
            <w:r w:rsidRPr="001650B4">
              <w:rPr>
                <w:rFonts w:ascii="Calibri" w:hAnsi="Calibri" w:cs="Calibri"/>
                <w:b/>
                <w:bCs/>
                <w:color w:val="000000"/>
                <w:szCs w:val="22"/>
                <w:lang w:val="en-GB" w:eastAsia="en-GB" w:bidi="ar-SA"/>
              </w:rPr>
              <w:t>Notes</w:t>
            </w:r>
          </w:p>
        </w:tc>
        <w:tc>
          <w:tcPr>
            <w:tcW w:w="3960" w:type="dxa"/>
            <w:tcBorders>
              <w:top w:val="single" w:sz="4" w:space="0" w:color="auto"/>
              <w:left w:val="nil"/>
              <w:bottom w:val="single" w:sz="4" w:space="0" w:color="auto"/>
              <w:right w:val="single" w:sz="4" w:space="0" w:color="auto"/>
            </w:tcBorders>
          </w:tcPr>
          <w:p w14:paraId="594BC4F9" w14:textId="77777777" w:rsidR="00723CB4" w:rsidRPr="001650B4" w:rsidRDefault="00723CB4" w:rsidP="005E400C">
            <w:pPr>
              <w:spacing w:after="0" w:line="240" w:lineRule="auto"/>
              <w:jc w:val="left"/>
              <w:rPr>
                <w:rFonts w:ascii="Calibri" w:hAnsi="Calibri" w:cs="Calibri"/>
                <w:b/>
                <w:bCs/>
                <w:color w:val="000000"/>
                <w:szCs w:val="22"/>
                <w:lang w:val="en-GB" w:eastAsia="en-GB" w:bidi="ar-SA"/>
              </w:rPr>
            </w:pPr>
            <w:r>
              <w:rPr>
                <w:rFonts w:ascii="Calibri" w:hAnsi="Calibri" w:cs="Calibri"/>
                <w:b/>
                <w:bCs/>
                <w:color w:val="000000"/>
                <w:szCs w:val="22"/>
                <w:lang w:val="en-GB" w:eastAsia="en-GB" w:bidi="ar-SA"/>
              </w:rPr>
              <w:t>Activity for Compliance</w:t>
            </w:r>
          </w:p>
        </w:tc>
      </w:tr>
      <w:tr w:rsidR="00485927" w:rsidRPr="00F83165" w14:paraId="5AD21ABD" w14:textId="77777777" w:rsidTr="009D3CB3">
        <w:trPr>
          <w:trHeight w:val="314"/>
        </w:trPr>
        <w:tc>
          <w:tcPr>
            <w:tcW w:w="892" w:type="dxa"/>
            <w:tcBorders>
              <w:top w:val="nil"/>
              <w:left w:val="single" w:sz="4" w:space="0" w:color="auto"/>
              <w:bottom w:val="single" w:sz="4" w:space="0" w:color="auto"/>
              <w:right w:val="single" w:sz="4" w:space="0" w:color="auto"/>
            </w:tcBorders>
            <w:shd w:val="clear" w:color="auto" w:fill="auto"/>
            <w:noWrap/>
            <w:vAlign w:val="center"/>
          </w:tcPr>
          <w:p w14:paraId="35CFC604" w14:textId="77777777" w:rsidR="00723CB4" w:rsidRDefault="00723CB4" w:rsidP="005E400C">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1.1.1</w:t>
            </w:r>
          </w:p>
        </w:tc>
        <w:tc>
          <w:tcPr>
            <w:tcW w:w="3870" w:type="dxa"/>
            <w:tcBorders>
              <w:top w:val="nil"/>
              <w:left w:val="single" w:sz="4" w:space="0" w:color="auto"/>
              <w:bottom w:val="single" w:sz="4" w:space="0" w:color="auto"/>
              <w:right w:val="single" w:sz="4" w:space="0" w:color="auto"/>
            </w:tcBorders>
            <w:shd w:val="clear" w:color="auto" w:fill="auto"/>
            <w:vAlign w:val="center"/>
          </w:tcPr>
          <w:p w14:paraId="7EEC5D9E" w14:textId="77777777" w:rsidR="00723CB4" w:rsidRPr="001650B4" w:rsidRDefault="00723CB4" w:rsidP="005E400C">
            <w:pPr>
              <w:spacing w:after="0" w:line="240" w:lineRule="auto"/>
              <w:rPr>
                <w:rFonts w:ascii="Calibri" w:hAnsi="Calibri" w:cs="Calibri"/>
                <w:color w:val="000000"/>
                <w:szCs w:val="22"/>
                <w:lang w:eastAsia="en-GB" w:bidi="ar-SA"/>
              </w:rPr>
            </w:pPr>
            <w:r w:rsidRPr="003759AC">
              <w:rPr>
                <w:rFonts w:ascii="Calibri" w:hAnsi="Calibri" w:cs="Calibri"/>
                <w:color w:val="000000"/>
                <w:szCs w:val="22"/>
                <w:lang w:eastAsia="en-GB" w:bidi="ar-SA"/>
              </w:rPr>
              <w:t xml:space="preserve">The economic operator </w:t>
            </w:r>
            <w:r>
              <w:rPr>
                <w:rFonts w:ascii="Calibri" w:hAnsi="Calibri" w:cs="Calibri"/>
                <w:color w:val="000000"/>
                <w:szCs w:val="22"/>
                <w:lang w:eastAsia="en-GB" w:bidi="ar-SA"/>
              </w:rPr>
              <w:t>must</w:t>
            </w:r>
            <w:r w:rsidRPr="003759AC">
              <w:rPr>
                <w:rFonts w:ascii="Calibri" w:hAnsi="Calibri" w:cs="Calibri"/>
                <w:color w:val="000000"/>
                <w:szCs w:val="22"/>
                <w:lang w:eastAsia="en-GB" w:bidi="ar-SA"/>
              </w:rPr>
              <w:t xml:space="preserve"> identify the scope of the Mass Balance system.</w:t>
            </w:r>
          </w:p>
        </w:tc>
        <w:tc>
          <w:tcPr>
            <w:tcW w:w="1080" w:type="dxa"/>
            <w:tcBorders>
              <w:top w:val="nil"/>
              <w:left w:val="single" w:sz="4" w:space="0" w:color="auto"/>
              <w:bottom w:val="single" w:sz="4" w:space="0" w:color="auto"/>
              <w:right w:val="single" w:sz="4" w:space="0" w:color="auto"/>
            </w:tcBorders>
            <w:shd w:val="clear" w:color="auto" w:fill="auto"/>
            <w:vAlign w:val="center"/>
          </w:tcPr>
          <w:p w14:paraId="4CD07241" w14:textId="77777777" w:rsidR="00723CB4" w:rsidRPr="001650B4" w:rsidRDefault="00723CB4" w:rsidP="005E400C">
            <w:pPr>
              <w:spacing w:after="0" w:line="240" w:lineRule="auto"/>
              <w:jc w:val="center"/>
              <w:rPr>
                <w:rFonts w:ascii="Calibri" w:hAnsi="Calibri" w:cs="Calibri"/>
                <w:color w:val="000000"/>
                <w:szCs w:val="22"/>
                <w:lang w:eastAsia="en-GB" w:bidi="ar-SA"/>
              </w:rPr>
            </w:pPr>
            <w:r w:rsidRPr="001650B4">
              <w:rPr>
                <w:rFonts w:ascii="Calibri" w:hAnsi="Calibri" w:cs="Calibri"/>
                <w:color w:val="000000"/>
                <w:szCs w:val="22"/>
                <w:lang w:eastAsia="en-GB" w:bidi="ar-SA"/>
              </w:rPr>
              <w:t>Y/N</w:t>
            </w:r>
          </w:p>
        </w:tc>
        <w:tc>
          <w:tcPr>
            <w:tcW w:w="3600" w:type="dxa"/>
            <w:tcBorders>
              <w:top w:val="single" w:sz="4" w:space="0" w:color="auto"/>
              <w:left w:val="nil"/>
              <w:bottom w:val="single" w:sz="4" w:space="0" w:color="auto"/>
              <w:right w:val="single" w:sz="4" w:space="0" w:color="auto"/>
            </w:tcBorders>
            <w:shd w:val="clear" w:color="auto" w:fill="auto"/>
            <w:vAlign w:val="center"/>
          </w:tcPr>
          <w:p w14:paraId="73BC0B31" w14:textId="77777777" w:rsidR="00723CB4" w:rsidRPr="00AE3196" w:rsidRDefault="00723CB4" w:rsidP="005E400C">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A</w:t>
            </w:r>
            <w:r w:rsidRPr="001650B4">
              <w:rPr>
                <w:rFonts w:ascii="Calibri" w:hAnsi="Calibri" w:cs="Calibri"/>
                <w:color w:val="000000"/>
                <w:szCs w:val="22"/>
                <w:lang w:eastAsia="en-GB" w:bidi="ar-SA"/>
              </w:rPr>
              <w:t xml:space="preserve">n economic operator </w:t>
            </w:r>
            <w:r>
              <w:rPr>
                <w:rFonts w:ascii="Calibri" w:hAnsi="Calibri" w:cs="Calibri"/>
                <w:color w:val="000000"/>
                <w:szCs w:val="22"/>
                <w:lang w:eastAsia="en-GB" w:bidi="ar-SA"/>
              </w:rPr>
              <w:t>may</w:t>
            </w:r>
            <w:r w:rsidRPr="001650B4">
              <w:rPr>
                <w:rFonts w:ascii="Calibri" w:hAnsi="Calibri" w:cs="Calibri"/>
                <w:color w:val="000000"/>
                <w:szCs w:val="22"/>
                <w:lang w:eastAsia="en-GB" w:bidi="ar-SA"/>
              </w:rPr>
              <w:t xml:space="preserve"> </w:t>
            </w:r>
            <w:r>
              <w:rPr>
                <w:rFonts w:ascii="Calibri" w:hAnsi="Calibri" w:cs="Calibri"/>
                <w:color w:val="000000"/>
                <w:szCs w:val="22"/>
                <w:lang w:eastAsia="en-GB" w:bidi="ar-SA"/>
              </w:rPr>
              <w:t xml:space="preserve">opt for Bonsucro Mass Balance </w:t>
            </w:r>
            <w:proofErr w:type="spellStart"/>
            <w:r>
              <w:rPr>
                <w:rFonts w:ascii="Calibri" w:hAnsi="Calibri" w:cs="Calibri"/>
                <w:color w:val="000000"/>
                <w:szCs w:val="22"/>
                <w:lang w:eastAsia="en-GB" w:bidi="ar-SA"/>
              </w:rPr>
              <w:t>CoC</w:t>
            </w:r>
            <w:proofErr w:type="spellEnd"/>
            <w:r>
              <w:rPr>
                <w:rFonts w:ascii="Calibri" w:hAnsi="Calibri" w:cs="Calibri"/>
                <w:color w:val="000000"/>
                <w:szCs w:val="22"/>
                <w:lang w:eastAsia="en-GB" w:bidi="ar-SA"/>
              </w:rPr>
              <w:t xml:space="preserve"> Certification or Bonsucro EU RED Mass Balance </w:t>
            </w:r>
            <w:proofErr w:type="spellStart"/>
            <w:r>
              <w:rPr>
                <w:rFonts w:ascii="Calibri" w:hAnsi="Calibri" w:cs="Calibri"/>
                <w:color w:val="000000"/>
                <w:szCs w:val="22"/>
                <w:lang w:eastAsia="en-GB" w:bidi="ar-SA"/>
              </w:rPr>
              <w:t>CoC</w:t>
            </w:r>
            <w:proofErr w:type="spellEnd"/>
            <w:r>
              <w:rPr>
                <w:rFonts w:ascii="Calibri" w:hAnsi="Calibri" w:cs="Calibri"/>
                <w:color w:val="000000"/>
                <w:szCs w:val="22"/>
                <w:lang w:eastAsia="en-GB" w:bidi="ar-SA"/>
              </w:rPr>
              <w:t xml:space="preserve"> Certification. </w:t>
            </w:r>
          </w:p>
        </w:tc>
        <w:tc>
          <w:tcPr>
            <w:tcW w:w="3960" w:type="dxa"/>
            <w:tcBorders>
              <w:top w:val="single" w:sz="4" w:space="0" w:color="auto"/>
              <w:left w:val="nil"/>
              <w:bottom w:val="single" w:sz="4" w:space="0" w:color="auto"/>
              <w:right w:val="single" w:sz="4" w:space="0" w:color="auto"/>
            </w:tcBorders>
          </w:tcPr>
          <w:p w14:paraId="10064001" w14:textId="77777777" w:rsidR="00723CB4" w:rsidRDefault="00723CB4" w:rsidP="005E400C">
            <w:pPr>
              <w:spacing w:after="0" w:line="240" w:lineRule="auto"/>
              <w:rPr>
                <w:rFonts w:ascii="Calibri" w:hAnsi="Calibri" w:cs="Calibri"/>
                <w:color w:val="000000"/>
                <w:szCs w:val="22"/>
                <w:lang w:eastAsia="en-GB" w:bidi="ar-SA"/>
              </w:rPr>
            </w:pPr>
          </w:p>
        </w:tc>
      </w:tr>
      <w:tr w:rsidR="00485927" w:rsidRPr="001650B4" w14:paraId="77A8EAD5" w14:textId="77777777" w:rsidTr="009D3CB3">
        <w:trPr>
          <w:trHeight w:val="1172"/>
        </w:trPr>
        <w:tc>
          <w:tcPr>
            <w:tcW w:w="892" w:type="dxa"/>
            <w:tcBorders>
              <w:top w:val="nil"/>
              <w:left w:val="single" w:sz="4" w:space="0" w:color="auto"/>
              <w:bottom w:val="single" w:sz="4" w:space="0" w:color="auto"/>
              <w:right w:val="single" w:sz="4" w:space="0" w:color="auto"/>
            </w:tcBorders>
            <w:shd w:val="clear" w:color="auto" w:fill="auto"/>
            <w:noWrap/>
            <w:vAlign w:val="center"/>
          </w:tcPr>
          <w:p w14:paraId="49589D3A" w14:textId="77777777" w:rsidR="00723CB4" w:rsidRDefault="00723CB4" w:rsidP="005E400C">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lastRenderedPageBreak/>
              <w:t>1.1.2</w:t>
            </w:r>
          </w:p>
          <w:p w14:paraId="6794885E" w14:textId="77777777" w:rsidR="00723CB4" w:rsidRPr="00056804" w:rsidRDefault="00723CB4" w:rsidP="005E400C">
            <w:pPr>
              <w:spacing w:after="0" w:line="240" w:lineRule="auto"/>
              <w:rPr>
                <w:rFonts w:ascii="Calibri" w:hAnsi="Calibri" w:cs="Calibri"/>
                <w:b/>
                <w:color w:val="000000"/>
                <w:szCs w:val="22"/>
                <w:lang w:eastAsia="en-GB" w:bidi="ar-SA"/>
              </w:rPr>
            </w:pPr>
          </w:p>
        </w:tc>
        <w:tc>
          <w:tcPr>
            <w:tcW w:w="3870" w:type="dxa"/>
            <w:tcBorders>
              <w:top w:val="nil"/>
              <w:left w:val="single" w:sz="4" w:space="0" w:color="auto"/>
              <w:bottom w:val="single" w:sz="4" w:space="0" w:color="auto"/>
              <w:right w:val="single" w:sz="4" w:space="0" w:color="auto"/>
            </w:tcBorders>
            <w:shd w:val="clear" w:color="auto" w:fill="auto"/>
            <w:vAlign w:val="center"/>
          </w:tcPr>
          <w:p w14:paraId="4840773B" w14:textId="77777777" w:rsidR="00723CB4" w:rsidRDefault="00723CB4" w:rsidP="005E400C">
            <w:pPr>
              <w:spacing w:after="0" w:line="240" w:lineRule="auto"/>
              <w:rPr>
                <w:rFonts w:ascii="Calibri" w:hAnsi="Calibri" w:cs="Calibri"/>
                <w:color w:val="000000"/>
                <w:szCs w:val="22"/>
                <w:lang w:eastAsia="en-GB" w:bidi="ar-SA"/>
              </w:rPr>
            </w:pPr>
            <w:r w:rsidRPr="003759AC">
              <w:rPr>
                <w:rFonts w:ascii="Calibri" w:hAnsi="Calibri" w:cs="Calibri"/>
                <w:color w:val="000000"/>
                <w:szCs w:val="22"/>
                <w:lang w:eastAsia="en-GB" w:bidi="ar-SA"/>
              </w:rPr>
              <w:t xml:space="preserve">The economic operator </w:t>
            </w:r>
            <w:r>
              <w:rPr>
                <w:rFonts w:ascii="Calibri" w:hAnsi="Calibri" w:cs="Calibri"/>
                <w:color w:val="000000"/>
                <w:szCs w:val="22"/>
                <w:lang w:eastAsia="en-GB" w:bidi="ar-SA"/>
              </w:rPr>
              <w:t>must</w:t>
            </w:r>
            <w:r w:rsidRPr="003759AC">
              <w:rPr>
                <w:rFonts w:ascii="Calibri" w:hAnsi="Calibri" w:cs="Calibri"/>
                <w:color w:val="000000"/>
                <w:szCs w:val="22"/>
                <w:lang w:eastAsia="en-GB" w:bidi="ar-SA"/>
              </w:rPr>
              <w:t xml:space="preserve"> define the </w:t>
            </w:r>
            <w:r>
              <w:rPr>
                <w:rFonts w:ascii="Calibri" w:hAnsi="Calibri" w:cs="Calibri"/>
                <w:color w:val="000000"/>
                <w:szCs w:val="22"/>
                <w:lang w:eastAsia="en-GB" w:bidi="ar-SA"/>
              </w:rPr>
              <w:t>u</w:t>
            </w:r>
            <w:r w:rsidRPr="003759AC">
              <w:rPr>
                <w:rFonts w:ascii="Calibri" w:hAnsi="Calibri" w:cs="Calibri"/>
                <w:color w:val="000000"/>
                <w:szCs w:val="22"/>
                <w:lang w:eastAsia="en-GB" w:bidi="ar-SA"/>
              </w:rPr>
              <w:t>nit of certification, including</w:t>
            </w:r>
            <w:r>
              <w:rPr>
                <w:rFonts w:ascii="Calibri" w:hAnsi="Calibri" w:cs="Calibri"/>
                <w:color w:val="000000"/>
                <w:szCs w:val="22"/>
                <w:lang w:eastAsia="en-GB" w:bidi="ar-SA"/>
              </w:rPr>
              <w:t>, in the case of multi-site operators,</w:t>
            </w:r>
            <w:r w:rsidRPr="003759AC">
              <w:rPr>
                <w:rFonts w:ascii="Calibri" w:hAnsi="Calibri" w:cs="Calibri"/>
                <w:color w:val="000000"/>
                <w:szCs w:val="22"/>
                <w:lang w:eastAsia="en-GB" w:bidi="ar-SA"/>
              </w:rPr>
              <w:t xml:space="preserve"> number of sites and the type of operations covered by the scope of their mass balance Bonsucro</w:t>
            </w:r>
            <w:r>
              <w:rPr>
                <w:rFonts w:ascii="Calibri" w:hAnsi="Calibri" w:cs="Calibri"/>
                <w:color w:val="000000"/>
                <w:szCs w:val="22"/>
                <w:lang w:eastAsia="en-GB" w:bidi="ar-SA"/>
              </w:rPr>
              <w:t xml:space="preserve">/Bonsucro EU RED Mass Balance </w:t>
            </w:r>
            <w:proofErr w:type="spellStart"/>
            <w:r>
              <w:rPr>
                <w:rFonts w:ascii="Calibri" w:hAnsi="Calibri" w:cs="Calibri"/>
                <w:color w:val="000000"/>
                <w:szCs w:val="22"/>
                <w:lang w:eastAsia="en-GB" w:bidi="ar-SA"/>
              </w:rPr>
              <w:t>CoC</w:t>
            </w:r>
            <w:proofErr w:type="spellEnd"/>
            <w:r>
              <w:rPr>
                <w:rFonts w:ascii="Calibri" w:hAnsi="Calibri" w:cs="Calibri"/>
                <w:color w:val="000000"/>
                <w:szCs w:val="22"/>
                <w:lang w:eastAsia="en-GB" w:bidi="ar-SA"/>
              </w:rPr>
              <w:t xml:space="preserve">. </w:t>
            </w:r>
            <w:r w:rsidRPr="001650B4">
              <w:rPr>
                <w:rFonts w:ascii="Calibri" w:hAnsi="Calibri" w:cs="Calibri"/>
                <w:color w:val="000000"/>
                <w:szCs w:val="22"/>
                <w:lang w:eastAsia="en-GB" w:bidi="ar-SA"/>
              </w:rPr>
              <w:t xml:space="preserve">An economic operator must implement the mass balance requirements at the level of a </w:t>
            </w:r>
            <w:r w:rsidRPr="00A368F3">
              <w:rPr>
                <w:rFonts w:ascii="Calibri" w:hAnsi="Calibri" w:cs="Calibri"/>
                <w:color w:val="000000"/>
                <w:szCs w:val="22"/>
                <w:lang w:eastAsia="en-GB" w:bidi="ar-SA"/>
              </w:rPr>
              <w:t>single site.</w:t>
            </w:r>
            <w:r>
              <w:rPr>
                <w:rFonts w:ascii="Calibri" w:hAnsi="Calibri" w:cs="Calibri"/>
                <w:color w:val="000000"/>
                <w:szCs w:val="22"/>
                <w:lang w:eastAsia="en-GB" w:bidi="ar-SA"/>
              </w:rPr>
              <w:t xml:space="preserve"> Whenever more than one legal entity operates on a site,</w:t>
            </w:r>
            <w:r w:rsidRPr="00422AA3">
              <w:rPr>
                <w:rFonts w:ascii="Calibri" w:hAnsi="Calibri" w:cs="Calibri"/>
                <w:color w:val="000000"/>
                <w:szCs w:val="22"/>
                <w:lang w:eastAsia="en-GB" w:bidi="ar-SA"/>
              </w:rPr>
              <w:t xml:space="preserve"> e</w:t>
            </w:r>
            <w:r>
              <w:rPr>
                <w:rFonts w:ascii="Calibri" w:hAnsi="Calibri" w:cs="Calibri"/>
                <w:color w:val="000000"/>
                <w:szCs w:val="22"/>
                <w:lang w:eastAsia="en-GB" w:bidi="ar-SA"/>
              </w:rPr>
              <w:t xml:space="preserve">ach legal entity is required to </w:t>
            </w:r>
            <w:r w:rsidRPr="00422AA3">
              <w:rPr>
                <w:rFonts w:ascii="Calibri" w:hAnsi="Calibri" w:cs="Calibri"/>
                <w:color w:val="000000"/>
                <w:szCs w:val="22"/>
                <w:lang w:eastAsia="en-GB" w:bidi="ar-SA"/>
              </w:rPr>
              <w:t>operate its own mass balance.</w:t>
            </w:r>
          </w:p>
        </w:tc>
        <w:tc>
          <w:tcPr>
            <w:tcW w:w="1080" w:type="dxa"/>
            <w:tcBorders>
              <w:top w:val="nil"/>
              <w:left w:val="single" w:sz="4" w:space="0" w:color="auto"/>
              <w:bottom w:val="single" w:sz="4" w:space="0" w:color="auto"/>
              <w:right w:val="single" w:sz="4" w:space="0" w:color="auto"/>
            </w:tcBorders>
            <w:shd w:val="clear" w:color="auto" w:fill="auto"/>
            <w:vAlign w:val="center"/>
          </w:tcPr>
          <w:p w14:paraId="6C2B00A7" w14:textId="77777777" w:rsidR="00723CB4" w:rsidRPr="001650B4" w:rsidRDefault="00723CB4" w:rsidP="005E400C">
            <w:pPr>
              <w:spacing w:after="0" w:line="240" w:lineRule="auto"/>
              <w:jc w:val="center"/>
              <w:rPr>
                <w:rFonts w:ascii="Calibri" w:hAnsi="Calibri" w:cs="Calibri"/>
                <w:color w:val="000000"/>
                <w:szCs w:val="22"/>
                <w:lang w:eastAsia="en-GB" w:bidi="ar-SA"/>
              </w:rPr>
            </w:pPr>
            <w:r>
              <w:rPr>
                <w:rFonts w:ascii="Calibri" w:hAnsi="Calibri" w:cs="Calibri"/>
                <w:color w:val="000000"/>
                <w:szCs w:val="22"/>
                <w:lang w:eastAsia="en-GB" w:bidi="ar-SA"/>
              </w:rPr>
              <w:t>Y/N</w:t>
            </w:r>
          </w:p>
        </w:tc>
        <w:tc>
          <w:tcPr>
            <w:tcW w:w="3600" w:type="dxa"/>
            <w:tcBorders>
              <w:top w:val="single" w:sz="4" w:space="0" w:color="auto"/>
              <w:left w:val="nil"/>
              <w:bottom w:val="single" w:sz="4" w:space="0" w:color="auto"/>
              <w:right w:val="single" w:sz="4" w:space="0" w:color="auto"/>
            </w:tcBorders>
            <w:shd w:val="clear" w:color="auto" w:fill="auto"/>
            <w:vAlign w:val="center"/>
          </w:tcPr>
          <w:p w14:paraId="48C4E7ED" w14:textId="77777777" w:rsidR="00723CB4" w:rsidRPr="00AE3196" w:rsidRDefault="00723CB4" w:rsidP="005E400C">
            <w:pPr>
              <w:rPr>
                <w:rFonts w:ascii="Calibri" w:hAnsi="Calibri" w:cs="Calibri"/>
                <w:color w:val="000000"/>
                <w:szCs w:val="22"/>
                <w:lang w:eastAsia="en-GB" w:bidi="ar-SA"/>
              </w:rPr>
            </w:pPr>
          </w:p>
        </w:tc>
        <w:tc>
          <w:tcPr>
            <w:tcW w:w="3960" w:type="dxa"/>
            <w:tcBorders>
              <w:top w:val="single" w:sz="4" w:space="0" w:color="auto"/>
              <w:left w:val="nil"/>
              <w:bottom w:val="single" w:sz="4" w:space="0" w:color="auto"/>
              <w:right w:val="single" w:sz="4" w:space="0" w:color="auto"/>
            </w:tcBorders>
          </w:tcPr>
          <w:p w14:paraId="4502403F" w14:textId="77777777" w:rsidR="00723CB4" w:rsidRDefault="00405D87" w:rsidP="005E400C">
            <w:pPr>
              <w:rPr>
                <w:rFonts w:ascii="Calibri" w:hAnsi="Calibri" w:cs="Calibri"/>
                <w:color w:val="000000"/>
                <w:szCs w:val="22"/>
                <w:lang w:eastAsia="en-GB" w:bidi="ar-SA"/>
              </w:rPr>
            </w:pPr>
            <w:r>
              <w:rPr>
                <w:rFonts w:ascii="Calibri" w:hAnsi="Calibri" w:cs="Calibri"/>
                <w:color w:val="000000"/>
                <w:szCs w:val="22"/>
                <w:lang w:eastAsia="en-GB" w:bidi="ar-SA"/>
              </w:rPr>
              <w:t xml:space="preserve">Head office: </w:t>
            </w:r>
          </w:p>
          <w:p w14:paraId="02677FDD" w14:textId="77777777" w:rsidR="00405D87" w:rsidRDefault="00405D87" w:rsidP="005E400C">
            <w:pPr>
              <w:rPr>
                <w:rFonts w:ascii="Calibri" w:hAnsi="Calibri" w:cs="Calibri"/>
                <w:color w:val="000000"/>
                <w:szCs w:val="22"/>
                <w:lang w:eastAsia="en-GB" w:bidi="ar-SA"/>
              </w:rPr>
            </w:pPr>
            <w:r>
              <w:rPr>
                <w:rFonts w:ascii="Calibri" w:hAnsi="Calibri" w:cs="Calibri"/>
                <w:color w:val="000000"/>
                <w:szCs w:val="22"/>
                <w:lang w:eastAsia="en-GB" w:bidi="ar-SA"/>
              </w:rPr>
              <w:t xml:space="preserve">Site (e.g. storage): </w:t>
            </w:r>
          </w:p>
          <w:p w14:paraId="57A105FE" w14:textId="77777777" w:rsidR="00405D87" w:rsidRDefault="00811BA1" w:rsidP="005E400C">
            <w:pPr>
              <w:rPr>
                <w:rFonts w:ascii="Calibri" w:hAnsi="Calibri" w:cs="Calibri"/>
                <w:color w:val="000000"/>
                <w:szCs w:val="22"/>
                <w:lang w:eastAsia="en-GB" w:bidi="ar-SA"/>
              </w:rPr>
            </w:pPr>
            <w:r>
              <w:rPr>
                <w:rFonts w:ascii="Calibri" w:hAnsi="Calibri" w:cs="Calibri"/>
                <w:color w:val="000000"/>
                <w:szCs w:val="22"/>
                <w:lang w:eastAsia="en-GB" w:bidi="ar-SA"/>
              </w:rPr>
              <w:t xml:space="preserve">Site (e.g. refinery): </w:t>
            </w:r>
          </w:p>
          <w:p w14:paraId="576FD0C5" w14:textId="77777777" w:rsidR="00811BA1" w:rsidRPr="00AE3196" w:rsidRDefault="00811BA1" w:rsidP="005E400C">
            <w:pPr>
              <w:rPr>
                <w:rFonts w:ascii="Calibri" w:hAnsi="Calibri" w:cs="Calibri"/>
                <w:color w:val="000000"/>
                <w:szCs w:val="22"/>
                <w:lang w:eastAsia="en-GB" w:bidi="ar-SA"/>
              </w:rPr>
            </w:pPr>
          </w:p>
        </w:tc>
      </w:tr>
      <w:tr w:rsidR="00485927" w:rsidRPr="001650B4" w14:paraId="0E56F78A" w14:textId="77777777" w:rsidTr="009D3CB3">
        <w:trPr>
          <w:trHeight w:val="1153"/>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5E258" w14:textId="77777777" w:rsidR="00723CB4" w:rsidRDefault="00723CB4" w:rsidP="005E400C">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1.1.3</w:t>
            </w:r>
          </w:p>
          <w:p w14:paraId="62091246" w14:textId="77777777" w:rsidR="00723CB4" w:rsidRPr="001650B4" w:rsidRDefault="00723CB4" w:rsidP="005E400C">
            <w:pPr>
              <w:spacing w:after="0" w:line="240" w:lineRule="auto"/>
              <w:rPr>
                <w:rFonts w:ascii="Calibri" w:hAnsi="Calibri" w:cs="Calibri"/>
                <w:color w:val="000000"/>
                <w:szCs w:val="22"/>
                <w:lang w:val="en-GB" w:eastAsia="en-GB" w:bidi="ar-SA"/>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EEC23" w14:textId="77777777" w:rsidR="00723CB4" w:rsidRPr="00AE3196" w:rsidRDefault="00723CB4" w:rsidP="005E400C">
            <w:pPr>
              <w:rPr>
                <w:rFonts w:ascii="Calibri" w:hAnsi="Calibri" w:cs="Calibri"/>
                <w:color w:val="000000"/>
                <w:szCs w:val="22"/>
                <w:lang w:eastAsia="en-GB" w:bidi="ar-SA"/>
              </w:rPr>
            </w:pPr>
            <w:r>
              <w:rPr>
                <w:rFonts w:ascii="Calibri" w:hAnsi="Calibri" w:cs="Calibri"/>
                <w:color w:val="000000"/>
                <w:szCs w:val="22"/>
                <w:lang w:eastAsia="en-GB" w:bidi="ar-SA"/>
              </w:rPr>
              <w:t xml:space="preserve">Requirements of the standard apply to all applicable activities outsourced to independent third parties (e.g. subcontracts for storage, transport or other outsourced activities).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B2FD" w14:textId="77777777" w:rsidR="00723CB4" w:rsidRPr="00AE3196" w:rsidRDefault="00723CB4" w:rsidP="005E400C">
            <w:pPr>
              <w:spacing w:after="0" w:line="240" w:lineRule="auto"/>
              <w:jc w:val="center"/>
              <w:rPr>
                <w:rFonts w:ascii="Calibri" w:hAnsi="Calibri" w:cs="Calibri"/>
                <w:color w:val="000000"/>
                <w:szCs w:val="22"/>
                <w:lang w:eastAsia="en-GB" w:bidi="ar-SA"/>
              </w:rPr>
            </w:pPr>
            <w:r w:rsidRPr="001650B4">
              <w:rPr>
                <w:rFonts w:ascii="Calibri" w:hAnsi="Calibri" w:cs="Calibri"/>
                <w:color w:val="000000"/>
                <w:szCs w:val="22"/>
                <w:lang w:eastAsia="en-GB" w:bidi="ar-SA"/>
              </w:rPr>
              <w:t>Y/N</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05733" w14:textId="77777777" w:rsidR="00723CB4" w:rsidRPr="00AE3196" w:rsidRDefault="00723CB4" w:rsidP="005E400C">
            <w:pPr>
              <w:spacing w:after="0" w:line="240" w:lineRule="auto"/>
              <w:rPr>
                <w:rFonts w:ascii="Calibri" w:hAnsi="Calibri" w:cs="Calibri"/>
                <w:color w:val="000000"/>
                <w:szCs w:val="22"/>
                <w:lang w:eastAsia="en-GB" w:bidi="ar-SA"/>
              </w:rPr>
            </w:pPr>
            <w:r w:rsidRPr="001650B4">
              <w:rPr>
                <w:rFonts w:ascii="Calibri" w:hAnsi="Calibri" w:cs="Calibri"/>
                <w:color w:val="000000"/>
                <w:szCs w:val="22"/>
                <w:lang w:eastAsia="en-GB" w:bidi="ar-SA"/>
              </w:rPr>
              <w:t>Where storage is outsourced and is not located at the same geographical location, the economic operator must consider this as a separate site, and the balance of volumes in/out must be applied</w:t>
            </w:r>
            <w:r>
              <w:rPr>
                <w:rFonts w:ascii="Calibri" w:hAnsi="Calibri" w:cs="Calibri"/>
                <w:color w:val="000000"/>
                <w:szCs w:val="22"/>
                <w:lang w:eastAsia="en-GB" w:bidi="ar-SA"/>
              </w:rPr>
              <w:t xml:space="preserve"> separately to this site</w:t>
            </w:r>
            <w:r w:rsidRPr="001650B4">
              <w:rPr>
                <w:rFonts w:ascii="Calibri" w:hAnsi="Calibri" w:cs="Calibri"/>
                <w:color w:val="000000"/>
                <w:szCs w:val="22"/>
                <w:lang w:eastAsia="en-GB" w:bidi="ar-SA"/>
              </w:rPr>
              <w:t xml:space="preserve">. </w:t>
            </w:r>
          </w:p>
        </w:tc>
        <w:tc>
          <w:tcPr>
            <w:tcW w:w="3960" w:type="dxa"/>
            <w:tcBorders>
              <w:top w:val="single" w:sz="4" w:space="0" w:color="auto"/>
              <w:left w:val="single" w:sz="4" w:space="0" w:color="auto"/>
              <w:bottom w:val="single" w:sz="4" w:space="0" w:color="auto"/>
              <w:right w:val="single" w:sz="4" w:space="0" w:color="auto"/>
            </w:tcBorders>
          </w:tcPr>
          <w:p w14:paraId="118DF75A" w14:textId="77777777" w:rsidR="00723CB4" w:rsidRPr="001650B4" w:rsidRDefault="00723CB4" w:rsidP="005E400C">
            <w:pPr>
              <w:spacing w:after="0" w:line="240" w:lineRule="auto"/>
              <w:rPr>
                <w:rFonts w:ascii="Calibri" w:hAnsi="Calibri" w:cs="Calibri"/>
                <w:color w:val="000000"/>
                <w:szCs w:val="22"/>
                <w:lang w:eastAsia="en-GB" w:bidi="ar-SA"/>
              </w:rPr>
            </w:pPr>
          </w:p>
        </w:tc>
      </w:tr>
      <w:tr w:rsidR="00485927" w:rsidRPr="001650B4" w14:paraId="439F9907"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892" w:type="dxa"/>
            <w:shd w:val="clear" w:color="auto" w:fill="auto"/>
            <w:noWrap/>
            <w:vAlign w:val="center"/>
            <w:hideMark/>
          </w:tcPr>
          <w:p w14:paraId="39631351" w14:textId="77777777" w:rsidR="00723CB4" w:rsidRPr="00591015" w:rsidRDefault="00723CB4" w:rsidP="005E400C">
            <w:pPr>
              <w:spacing w:after="0" w:line="240" w:lineRule="auto"/>
              <w:rPr>
                <w:rFonts w:ascii="Calibri" w:hAnsi="Calibri" w:cs="Calibri"/>
                <w:szCs w:val="22"/>
                <w:lang w:val="en-GB" w:eastAsia="en-GB" w:bidi="ar-SA"/>
              </w:rPr>
            </w:pPr>
            <w:r w:rsidRPr="00591015">
              <w:rPr>
                <w:rFonts w:ascii="Calibri" w:hAnsi="Calibri" w:cs="Calibri"/>
                <w:szCs w:val="22"/>
                <w:lang w:eastAsia="en-GB" w:bidi="ar-SA"/>
              </w:rPr>
              <w:t>1.1.4</w:t>
            </w:r>
          </w:p>
        </w:tc>
        <w:tc>
          <w:tcPr>
            <w:tcW w:w="3870" w:type="dxa"/>
            <w:shd w:val="clear" w:color="auto" w:fill="auto"/>
            <w:vAlign w:val="center"/>
            <w:hideMark/>
          </w:tcPr>
          <w:p w14:paraId="28E8EE62" w14:textId="77777777" w:rsidR="00723CB4" w:rsidRPr="00591015" w:rsidRDefault="00723CB4" w:rsidP="005E400C">
            <w:pPr>
              <w:spacing w:after="0" w:line="240" w:lineRule="auto"/>
              <w:rPr>
                <w:rFonts w:ascii="Calibri" w:hAnsi="Calibri" w:cs="Calibri"/>
                <w:szCs w:val="22"/>
                <w:lang w:val="en-GB" w:eastAsia="en-GB" w:bidi="ar-SA"/>
              </w:rPr>
            </w:pPr>
            <w:r w:rsidRPr="00591015">
              <w:rPr>
                <w:rFonts w:ascii="Calibri" w:hAnsi="Calibri" w:cs="Calibri"/>
                <w:szCs w:val="22"/>
                <w:lang w:eastAsia="en-GB" w:bidi="ar-SA"/>
              </w:rPr>
              <w:t>The economic operator must have an agreement with its sites requiring appropriate reporting and communication.</w:t>
            </w:r>
          </w:p>
        </w:tc>
        <w:tc>
          <w:tcPr>
            <w:tcW w:w="1080" w:type="dxa"/>
            <w:shd w:val="clear" w:color="auto" w:fill="auto"/>
            <w:vAlign w:val="center"/>
            <w:hideMark/>
          </w:tcPr>
          <w:p w14:paraId="0B0DE4EB" w14:textId="77777777" w:rsidR="00723CB4" w:rsidRPr="001650B4" w:rsidRDefault="00723CB4" w:rsidP="005E400C">
            <w:pPr>
              <w:spacing w:after="0" w:line="240" w:lineRule="auto"/>
              <w:jc w:val="center"/>
              <w:rPr>
                <w:rFonts w:ascii="Calibri" w:hAnsi="Calibri" w:cs="Calibri"/>
                <w:color w:val="000000"/>
                <w:szCs w:val="22"/>
                <w:lang w:val="en-GB" w:eastAsia="en-GB" w:bidi="ar-SA"/>
              </w:rPr>
            </w:pPr>
            <w:r w:rsidRPr="001650B4">
              <w:rPr>
                <w:rFonts w:ascii="Calibri" w:hAnsi="Calibri" w:cs="Calibri"/>
                <w:color w:val="000000"/>
                <w:szCs w:val="22"/>
                <w:lang w:eastAsia="en-GB" w:bidi="ar-SA"/>
              </w:rPr>
              <w:t>Y/N</w:t>
            </w:r>
          </w:p>
        </w:tc>
        <w:tc>
          <w:tcPr>
            <w:tcW w:w="3600" w:type="dxa"/>
            <w:shd w:val="clear" w:color="auto" w:fill="auto"/>
            <w:vAlign w:val="center"/>
          </w:tcPr>
          <w:p w14:paraId="2F13D181" w14:textId="77777777" w:rsidR="00723CB4" w:rsidRPr="001650B4" w:rsidRDefault="00723CB4" w:rsidP="005E400C">
            <w:pPr>
              <w:spacing w:after="0" w:line="240" w:lineRule="auto"/>
              <w:rPr>
                <w:rFonts w:ascii="Calibri" w:hAnsi="Calibri" w:cs="Calibri"/>
                <w:color w:val="000000"/>
                <w:szCs w:val="22"/>
                <w:lang w:val="en-GB" w:eastAsia="en-GB" w:bidi="ar-SA"/>
              </w:rPr>
            </w:pPr>
          </w:p>
        </w:tc>
        <w:tc>
          <w:tcPr>
            <w:tcW w:w="3960" w:type="dxa"/>
          </w:tcPr>
          <w:p w14:paraId="26591C4E" w14:textId="77777777" w:rsidR="00723CB4" w:rsidRPr="001650B4" w:rsidRDefault="00723CB4" w:rsidP="005E400C">
            <w:pPr>
              <w:spacing w:after="0" w:line="240" w:lineRule="auto"/>
              <w:rPr>
                <w:rFonts w:ascii="Calibri" w:hAnsi="Calibri" w:cs="Calibri"/>
                <w:color w:val="000000"/>
                <w:szCs w:val="22"/>
                <w:lang w:val="en-GB" w:eastAsia="en-GB" w:bidi="ar-SA"/>
              </w:rPr>
            </w:pPr>
          </w:p>
        </w:tc>
      </w:tr>
      <w:tr w:rsidR="00485927" w:rsidRPr="001650B4" w14:paraId="0549668F"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892" w:type="dxa"/>
            <w:shd w:val="clear" w:color="auto" w:fill="auto"/>
            <w:noWrap/>
            <w:vAlign w:val="center"/>
          </w:tcPr>
          <w:p w14:paraId="5CBE8053" w14:textId="77777777" w:rsidR="00723CB4" w:rsidRDefault="00723CB4" w:rsidP="005E400C">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1.2.1</w:t>
            </w:r>
          </w:p>
        </w:tc>
        <w:tc>
          <w:tcPr>
            <w:tcW w:w="3870" w:type="dxa"/>
            <w:shd w:val="clear" w:color="auto" w:fill="auto"/>
            <w:vAlign w:val="center"/>
          </w:tcPr>
          <w:p w14:paraId="134DE7BE" w14:textId="77777777" w:rsidR="00723CB4" w:rsidRPr="006734C5" w:rsidDel="00AA3DB0" w:rsidRDefault="00723CB4" w:rsidP="005E400C">
            <w:pPr>
              <w:spacing w:after="0" w:line="240" w:lineRule="auto"/>
              <w:rPr>
                <w:rFonts w:ascii="Calibri" w:hAnsi="Calibri" w:cs="Calibri"/>
                <w:color w:val="000000"/>
                <w:szCs w:val="22"/>
                <w:lang w:eastAsia="en-GB" w:bidi="ar-SA"/>
              </w:rPr>
            </w:pPr>
            <w:r w:rsidRPr="001650B4">
              <w:rPr>
                <w:rFonts w:ascii="Calibri" w:hAnsi="Calibri" w:cs="Calibri"/>
                <w:color w:val="000000"/>
                <w:szCs w:val="22"/>
                <w:lang w:eastAsia="en-GB" w:bidi="ar-SA"/>
              </w:rPr>
              <w:t xml:space="preserve">The </w:t>
            </w:r>
            <w:r>
              <w:rPr>
                <w:rFonts w:ascii="Calibri" w:hAnsi="Calibri" w:cs="Calibri"/>
                <w:color w:val="000000"/>
                <w:szCs w:val="22"/>
                <w:lang w:eastAsia="en-GB" w:bidi="ar-SA"/>
              </w:rPr>
              <w:t>economic operator</w:t>
            </w:r>
            <w:r w:rsidRPr="001650B4">
              <w:rPr>
                <w:rFonts w:ascii="Calibri" w:hAnsi="Calibri" w:cs="Calibri"/>
                <w:color w:val="000000"/>
                <w:szCs w:val="22"/>
                <w:lang w:eastAsia="en-GB" w:bidi="ar-SA"/>
              </w:rPr>
              <w:t xml:space="preserve"> </w:t>
            </w:r>
            <w:r>
              <w:rPr>
                <w:rFonts w:ascii="Calibri" w:hAnsi="Calibri" w:cs="Calibri"/>
                <w:color w:val="000000"/>
                <w:szCs w:val="22"/>
                <w:lang w:eastAsia="en-GB" w:bidi="ar-SA"/>
              </w:rPr>
              <w:t>must</w:t>
            </w:r>
            <w:r w:rsidRPr="001650B4">
              <w:rPr>
                <w:rFonts w:ascii="Calibri" w:hAnsi="Calibri" w:cs="Calibri"/>
                <w:color w:val="000000"/>
                <w:szCs w:val="22"/>
                <w:lang w:eastAsia="en-GB" w:bidi="ar-SA"/>
              </w:rPr>
              <w:t xml:space="preserve"> have an appointed management representative with overall responsibility and authority for implementation and compliance with all applicable requirements of the Bonsucr</w:t>
            </w:r>
            <w:r>
              <w:rPr>
                <w:rFonts w:ascii="Calibri" w:hAnsi="Calibri" w:cs="Calibri"/>
                <w:color w:val="000000"/>
                <w:szCs w:val="22"/>
                <w:lang w:eastAsia="en-GB" w:bidi="ar-SA"/>
              </w:rPr>
              <w:t xml:space="preserve">o/Bonsucro EU RED Mass Balance </w:t>
            </w:r>
            <w:proofErr w:type="spellStart"/>
            <w:r>
              <w:rPr>
                <w:rFonts w:ascii="Calibri" w:hAnsi="Calibri" w:cs="Calibri"/>
                <w:color w:val="000000"/>
                <w:szCs w:val="22"/>
                <w:lang w:eastAsia="en-GB" w:bidi="ar-SA"/>
              </w:rPr>
              <w:t>CoC</w:t>
            </w:r>
            <w:proofErr w:type="spellEnd"/>
            <w:r>
              <w:rPr>
                <w:rFonts w:ascii="Calibri" w:hAnsi="Calibri" w:cs="Calibri"/>
                <w:color w:val="000000"/>
                <w:szCs w:val="22"/>
                <w:lang w:eastAsia="en-GB" w:bidi="ar-SA"/>
              </w:rPr>
              <w:t xml:space="preserve"> standard.</w:t>
            </w:r>
          </w:p>
        </w:tc>
        <w:tc>
          <w:tcPr>
            <w:tcW w:w="1080" w:type="dxa"/>
            <w:shd w:val="clear" w:color="auto" w:fill="auto"/>
            <w:vAlign w:val="center"/>
          </w:tcPr>
          <w:p w14:paraId="2EC0139B" w14:textId="77777777" w:rsidR="00723CB4" w:rsidRPr="006734C5" w:rsidRDefault="00723CB4" w:rsidP="005E400C">
            <w:pPr>
              <w:spacing w:after="0" w:line="240" w:lineRule="auto"/>
              <w:jc w:val="center"/>
              <w:rPr>
                <w:rFonts w:ascii="Calibri" w:hAnsi="Calibri" w:cs="Calibri"/>
                <w:color w:val="000000"/>
                <w:szCs w:val="22"/>
                <w:lang w:eastAsia="en-GB" w:bidi="ar-SA"/>
              </w:rPr>
            </w:pPr>
            <w:r w:rsidRPr="001650B4">
              <w:rPr>
                <w:rFonts w:ascii="Calibri" w:hAnsi="Calibri" w:cs="Calibri"/>
                <w:color w:val="000000"/>
                <w:szCs w:val="22"/>
                <w:lang w:eastAsia="en-GB" w:bidi="ar-SA"/>
              </w:rPr>
              <w:t>Y/N</w:t>
            </w:r>
          </w:p>
        </w:tc>
        <w:tc>
          <w:tcPr>
            <w:tcW w:w="3600" w:type="dxa"/>
            <w:shd w:val="clear" w:color="auto" w:fill="auto"/>
            <w:vAlign w:val="center"/>
          </w:tcPr>
          <w:p w14:paraId="19BCE1E6" w14:textId="77777777" w:rsidR="00723CB4" w:rsidRPr="00273AA1" w:rsidRDefault="00723CB4" w:rsidP="005E400C">
            <w:pPr>
              <w:spacing w:after="0" w:line="240" w:lineRule="auto"/>
              <w:rPr>
                <w:rFonts w:ascii="Calibri" w:hAnsi="Calibri" w:cs="Calibri"/>
                <w:color w:val="000000"/>
                <w:szCs w:val="22"/>
                <w:lang w:val="en-GB" w:eastAsia="en-GB" w:bidi="ar-SA"/>
              </w:rPr>
            </w:pPr>
            <w:r w:rsidRPr="00273AA1">
              <w:rPr>
                <w:rFonts w:ascii="Calibri" w:hAnsi="Calibri" w:cs="Calibri"/>
                <w:color w:val="000000"/>
                <w:szCs w:val="22"/>
                <w:lang w:eastAsia="en-GB" w:bidi="ar-SA"/>
              </w:rPr>
              <w:t>The management representative can have other roles/functions in addition to implementation of the Bonsucro</w:t>
            </w:r>
            <w:r>
              <w:rPr>
                <w:rFonts w:ascii="Calibri" w:hAnsi="Calibri" w:cs="Calibri"/>
                <w:color w:val="000000"/>
                <w:szCs w:val="22"/>
                <w:lang w:eastAsia="en-GB" w:bidi="ar-SA"/>
              </w:rPr>
              <w:t>/Bonsucro EU RED</w:t>
            </w:r>
            <w:r w:rsidRPr="00273AA1">
              <w:rPr>
                <w:rFonts w:ascii="Calibri" w:hAnsi="Calibri" w:cs="Calibri"/>
                <w:color w:val="000000"/>
                <w:szCs w:val="22"/>
                <w:lang w:eastAsia="en-GB" w:bidi="ar-SA"/>
              </w:rPr>
              <w:t xml:space="preserve"> </w:t>
            </w:r>
            <w:r>
              <w:rPr>
                <w:rFonts w:ascii="Calibri" w:hAnsi="Calibri" w:cs="Calibri"/>
                <w:color w:val="000000"/>
                <w:szCs w:val="22"/>
                <w:lang w:eastAsia="en-GB" w:bidi="ar-SA"/>
              </w:rPr>
              <w:t xml:space="preserve">Mass Balance </w:t>
            </w:r>
            <w:proofErr w:type="spellStart"/>
            <w:r>
              <w:rPr>
                <w:rFonts w:ascii="Calibri" w:hAnsi="Calibri" w:cs="Calibri"/>
                <w:color w:val="000000"/>
                <w:szCs w:val="22"/>
                <w:lang w:eastAsia="en-GB" w:bidi="ar-SA"/>
              </w:rPr>
              <w:t>CoC</w:t>
            </w:r>
            <w:proofErr w:type="spellEnd"/>
            <w:r w:rsidRPr="00273AA1">
              <w:rPr>
                <w:rFonts w:ascii="Calibri" w:hAnsi="Calibri" w:cs="Calibri"/>
                <w:color w:val="000000"/>
                <w:szCs w:val="22"/>
                <w:lang w:eastAsia="en-GB" w:bidi="ar-SA"/>
              </w:rPr>
              <w:t xml:space="preserve"> Standard</w:t>
            </w:r>
            <w:r>
              <w:rPr>
                <w:rFonts w:ascii="Calibri" w:hAnsi="Calibri" w:cs="Calibri"/>
                <w:color w:val="000000"/>
                <w:szCs w:val="22"/>
                <w:lang w:eastAsia="en-GB" w:bidi="ar-SA"/>
              </w:rPr>
              <w:t xml:space="preserve">, including responsibility for entering and </w:t>
            </w:r>
            <w:r>
              <w:rPr>
                <w:rFonts w:ascii="Calibri" w:hAnsi="Calibri" w:cs="Calibri"/>
                <w:color w:val="000000"/>
                <w:szCs w:val="22"/>
                <w:lang w:eastAsia="en-GB" w:bidi="ar-SA"/>
              </w:rPr>
              <w:lastRenderedPageBreak/>
              <w:t>validating data in the mass balance system at one or more sites.</w:t>
            </w:r>
          </w:p>
        </w:tc>
        <w:tc>
          <w:tcPr>
            <w:tcW w:w="3960" w:type="dxa"/>
          </w:tcPr>
          <w:p w14:paraId="7E32FE0E" w14:textId="77777777" w:rsidR="00723CB4" w:rsidRPr="00273AA1" w:rsidRDefault="00811BA1" w:rsidP="005E400C">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lastRenderedPageBreak/>
              <w:t xml:space="preserve">Point of Contact: </w:t>
            </w:r>
          </w:p>
        </w:tc>
      </w:tr>
      <w:tr w:rsidR="00485927" w:rsidRPr="001650B4" w14:paraId="5E974FE6"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892" w:type="dxa"/>
            <w:shd w:val="clear" w:color="auto" w:fill="auto"/>
            <w:noWrap/>
            <w:vAlign w:val="center"/>
            <w:hideMark/>
          </w:tcPr>
          <w:p w14:paraId="6BF03F02" w14:textId="77777777" w:rsidR="00723CB4" w:rsidRPr="001650B4" w:rsidRDefault="00723CB4" w:rsidP="005E400C">
            <w:pPr>
              <w:spacing w:after="0" w:line="240" w:lineRule="auto"/>
              <w:rPr>
                <w:rFonts w:ascii="Calibri" w:hAnsi="Calibri" w:cs="Calibri"/>
                <w:color w:val="000000"/>
                <w:szCs w:val="22"/>
                <w:lang w:val="en-GB" w:eastAsia="en-GB" w:bidi="ar-SA"/>
              </w:rPr>
            </w:pPr>
            <w:r>
              <w:rPr>
                <w:rFonts w:ascii="Calibri" w:hAnsi="Calibri" w:cs="Calibri"/>
                <w:color w:val="000000"/>
                <w:szCs w:val="22"/>
                <w:lang w:eastAsia="en-GB" w:bidi="ar-SA"/>
              </w:rPr>
              <w:t>1.2.2</w:t>
            </w:r>
          </w:p>
        </w:tc>
        <w:tc>
          <w:tcPr>
            <w:tcW w:w="3870" w:type="dxa"/>
            <w:shd w:val="clear" w:color="auto" w:fill="auto"/>
            <w:vAlign w:val="center"/>
            <w:hideMark/>
          </w:tcPr>
          <w:p w14:paraId="7AAE1F5E" w14:textId="77777777" w:rsidR="00723CB4" w:rsidRPr="001C14DA" w:rsidRDefault="00723CB4" w:rsidP="005E400C">
            <w:pPr>
              <w:spacing w:after="0" w:line="240" w:lineRule="auto"/>
              <w:rPr>
                <w:rFonts w:ascii="Calibri" w:hAnsi="Calibri" w:cs="Calibri"/>
                <w:color w:val="000000"/>
                <w:szCs w:val="22"/>
                <w:lang w:eastAsia="en-GB" w:bidi="ar-SA"/>
              </w:rPr>
            </w:pPr>
            <w:r w:rsidRPr="001650B4">
              <w:rPr>
                <w:rFonts w:ascii="Calibri" w:hAnsi="Calibri" w:cs="Calibri"/>
                <w:color w:val="000000"/>
                <w:szCs w:val="22"/>
                <w:lang w:eastAsia="en-GB" w:bidi="ar-SA"/>
              </w:rPr>
              <w:t xml:space="preserve">The </w:t>
            </w:r>
            <w:r>
              <w:rPr>
                <w:rFonts w:ascii="Calibri" w:hAnsi="Calibri" w:cs="Calibri"/>
                <w:color w:val="000000"/>
                <w:szCs w:val="22"/>
                <w:lang w:eastAsia="en-GB" w:bidi="ar-SA"/>
              </w:rPr>
              <w:t>economic operator</w:t>
            </w:r>
            <w:r w:rsidRPr="001650B4">
              <w:rPr>
                <w:rFonts w:ascii="Calibri" w:hAnsi="Calibri" w:cs="Calibri"/>
                <w:color w:val="000000"/>
                <w:szCs w:val="22"/>
                <w:lang w:eastAsia="en-GB" w:bidi="ar-SA"/>
              </w:rPr>
              <w:t xml:space="preserve"> </w:t>
            </w:r>
            <w:r>
              <w:rPr>
                <w:rFonts w:ascii="Calibri" w:hAnsi="Calibri" w:cs="Calibri"/>
                <w:color w:val="000000"/>
                <w:szCs w:val="22"/>
                <w:lang w:eastAsia="en-GB" w:bidi="ar-SA"/>
              </w:rPr>
              <w:t>must</w:t>
            </w:r>
            <w:r w:rsidRPr="001650B4">
              <w:rPr>
                <w:rFonts w:ascii="Calibri" w:hAnsi="Calibri" w:cs="Calibri"/>
                <w:color w:val="000000"/>
                <w:szCs w:val="22"/>
                <w:lang w:eastAsia="en-GB" w:bidi="ar-SA"/>
              </w:rPr>
              <w:t xml:space="preserve"> establish, implement and maintain procedures covering all applicable requirements of the Bonsucro</w:t>
            </w:r>
            <w:r>
              <w:rPr>
                <w:rFonts w:ascii="Calibri" w:hAnsi="Calibri" w:cs="Calibri"/>
                <w:color w:val="000000"/>
                <w:szCs w:val="22"/>
                <w:lang w:eastAsia="en-GB" w:bidi="ar-SA"/>
              </w:rPr>
              <w:t xml:space="preserve">/Bonsucro EU RED Mass Balance </w:t>
            </w:r>
            <w:proofErr w:type="spellStart"/>
            <w:r>
              <w:rPr>
                <w:rFonts w:ascii="Calibri" w:hAnsi="Calibri" w:cs="Calibri"/>
                <w:color w:val="000000"/>
                <w:szCs w:val="22"/>
                <w:lang w:eastAsia="en-GB" w:bidi="ar-SA"/>
              </w:rPr>
              <w:t>CoC</w:t>
            </w:r>
            <w:proofErr w:type="spellEnd"/>
            <w:r w:rsidRPr="001650B4">
              <w:rPr>
                <w:rFonts w:ascii="Calibri" w:hAnsi="Calibri" w:cs="Calibri"/>
                <w:color w:val="000000"/>
                <w:szCs w:val="22"/>
                <w:lang w:eastAsia="en-GB" w:bidi="ar-SA"/>
              </w:rPr>
              <w:t xml:space="preserve">. The procedures </w:t>
            </w:r>
            <w:r>
              <w:rPr>
                <w:rFonts w:ascii="Calibri" w:hAnsi="Calibri" w:cs="Calibri"/>
                <w:color w:val="000000"/>
                <w:szCs w:val="22"/>
                <w:lang w:eastAsia="en-GB" w:bidi="ar-SA"/>
              </w:rPr>
              <w:t>must</w:t>
            </w:r>
            <w:r w:rsidRPr="001650B4">
              <w:rPr>
                <w:rFonts w:ascii="Calibri" w:hAnsi="Calibri" w:cs="Calibri"/>
                <w:color w:val="000000"/>
                <w:szCs w:val="22"/>
                <w:lang w:eastAsia="en-GB" w:bidi="ar-SA"/>
              </w:rPr>
              <w:t xml:space="preserve"> be according to the scale and complexity of the </w:t>
            </w:r>
            <w:r>
              <w:rPr>
                <w:rFonts w:ascii="Calibri" w:hAnsi="Calibri" w:cs="Calibri"/>
                <w:color w:val="000000"/>
                <w:szCs w:val="22"/>
                <w:lang w:eastAsia="en-GB" w:bidi="ar-SA"/>
              </w:rPr>
              <w:t>economic operator, covering all sites included in the scope</w:t>
            </w:r>
            <w:r w:rsidRPr="001650B4">
              <w:rPr>
                <w:rFonts w:ascii="Calibri" w:hAnsi="Calibri" w:cs="Calibri"/>
                <w:color w:val="000000"/>
                <w:szCs w:val="22"/>
                <w:lang w:eastAsia="en-GB" w:bidi="ar-SA"/>
              </w:rPr>
              <w:t>.</w:t>
            </w:r>
          </w:p>
        </w:tc>
        <w:tc>
          <w:tcPr>
            <w:tcW w:w="1080" w:type="dxa"/>
            <w:shd w:val="clear" w:color="auto" w:fill="auto"/>
            <w:vAlign w:val="center"/>
            <w:hideMark/>
          </w:tcPr>
          <w:p w14:paraId="04F64BDE" w14:textId="77777777" w:rsidR="00723CB4" w:rsidRPr="001650B4" w:rsidRDefault="00723CB4" w:rsidP="005E400C">
            <w:pPr>
              <w:spacing w:after="0" w:line="240" w:lineRule="auto"/>
              <w:jc w:val="center"/>
              <w:rPr>
                <w:rFonts w:ascii="Calibri" w:hAnsi="Calibri" w:cs="Calibri"/>
                <w:color w:val="000000"/>
                <w:szCs w:val="22"/>
                <w:lang w:val="en-GB" w:eastAsia="en-GB" w:bidi="ar-SA"/>
              </w:rPr>
            </w:pPr>
            <w:r>
              <w:rPr>
                <w:rFonts w:ascii="Calibri" w:hAnsi="Calibri" w:cs="Calibri"/>
                <w:color w:val="000000"/>
                <w:szCs w:val="22"/>
                <w:lang w:eastAsia="en-GB" w:bidi="ar-SA"/>
              </w:rPr>
              <w:t>Y/N</w:t>
            </w:r>
          </w:p>
        </w:tc>
        <w:tc>
          <w:tcPr>
            <w:tcW w:w="3600" w:type="dxa"/>
            <w:shd w:val="clear" w:color="auto" w:fill="auto"/>
            <w:vAlign w:val="center"/>
            <w:hideMark/>
          </w:tcPr>
          <w:p w14:paraId="77C93AB8" w14:textId="77777777" w:rsidR="00723CB4" w:rsidRPr="001650B4" w:rsidRDefault="00723CB4" w:rsidP="005E400C">
            <w:pPr>
              <w:spacing w:after="0" w:line="240" w:lineRule="auto"/>
              <w:rPr>
                <w:rFonts w:ascii="Calibri" w:hAnsi="Calibri" w:cs="Calibri"/>
                <w:color w:val="000000"/>
                <w:szCs w:val="22"/>
                <w:lang w:val="en-GB" w:eastAsia="en-GB" w:bidi="ar-SA"/>
              </w:rPr>
            </w:pPr>
          </w:p>
        </w:tc>
        <w:tc>
          <w:tcPr>
            <w:tcW w:w="3960" w:type="dxa"/>
          </w:tcPr>
          <w:p w14:paraId="7DDE9216" w14:textId="5BBC2582" w:rsidR="00723CB4" w:rsidRPr="001650B4" w:rsidRDefault="00811BA1" w:rsidP="005E400C">
            <w:pPr>
              <w:spacing w:after="0" w:line="240" w:lineRule="auto"/>
              <w:rPr>
                <w:rFonts w:ascii="Calibri" w:hAnsi="Calibri" w:cs="Calibri"/>
                <w:color w:val="000000"/>
                <w:szCs w:val="22"/>
                <w:lang w:val="en-GB" w:eastAsia="en-GB" w:bidi="ar-SA"/>
              </w:rPr>
            </w:pPr>
            <w:r>
              <w:rPr>
                <w:rFonts w:ascii="Calibri" w:hAnsi="Calibri" w:cs="Calibri"/>
                <w:color w:val="000000"/>
                <w:szCs w:val="22"/>
                <w:lang w:val="en-GB" w:eastAsia="en-GB" w:bidi="ar-SA"/>
              </w:rPr>
              <w:t>This procedure has been adopted by the company and is in use from XX/XX/20XX.</w:t>
            </w:r>
          </w:p>
        </w:tc>
      </w:tr>
      <w:tr w:rsidR="00485927" w:rsidRPr="001650B4" w14:paraId="5913535B"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4"/>
        </w:trPr>
        <w:tc>
          <w:tcPr>
            <w:tcW w:w="892" w:type="dxa"/>
            <w:shd w:val="clear" w:color="auto" w:fill="auto"/>
            <w:noWrap/>
            <w:vAlign w:val="center"/>
          </w:tcPr>
          <w:p w14:paraId="6DE118C6" w14:textId="77777777" w:rsidR="00723CB4" w:rsidRDefault="00723CB4" w:rsidP="005E400C">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1.2.3</w:t>
            </w:r>
          </w:p>
        </w:tc>
        <w:tc>
          <w:tcPr>
            <w:tcW w:w="3870" w:type="dxa"/>
            <w:shd w:val="clear" w:color="auto" w:fill="auto"/>
            <w:vAlign w:val="center"/>
          </w:tcPr>
          <w:p w14:paraId="6F80452F" w14:textId="77777777" w:rsidR="00723CB4" w:rsidRPr="001650B4" w:rsidRDefault="00723CB4" w:rsidP="005E400C">
            <w:pPr>
              <w:spacing w:after="0" w:line="240" w:lineRule="auto"/>
              <w:rPr>
                <w:rFonts w:ascii="Calibri" w:hAnsi="Calibri" w:cs="Calibri"/>
                <w:color w:val="000000"/>
                <w:szCs w:val="22"/>
                <w:lang w:eastAsia="en-GB" w:bidi="ar-SA"/>
              </w:rPr>
            </w:pPr>
            <w:r w:rsidRPr="001650B4">
              <w:rPr>
                <w:rFonts w:ascii="Calibri" w:hAnsi="Calibri" w:cs="Calibri"/>
                <w:color w:val="000000"/>
                <w:szCs w:val="22"/>
                <w:lang w:eastAsia="en-GB" w:bidi="ar-SA"/>
              </w:rPr>
              <w:t xml:space="preserve">The </w:t>
            </w:r>
            <w:r>
              <w:rPr>
                <w:rFonts w:ascii="Calibri" w:hAnsi="Calibri" w:cs="Calibri"/>
                <w:color w:val="000000"/>
                <w:szCs w:val="22"/>
                <w:lang w:eastAsia="en-GB" w:bidi="ar-SA"/>
              </w:rPr>
              <w:t>economic operator</w:t>
            </w:r>
            <w:r w:rsidRPr="001650B4">
              <w:rPr>
                <w:rFonts w:ascii="Calibri" w:hAnsi="Calibri" w:cs="Calibri"/>
                <w:color w:val="000000"/>
                <w:szCs w:val="22"/>
                <w:lang w:eastAsia="en-GB" w:bidi="ar-SA"/>
              </w:rPr>
              <w:t xml:space="preserve"> </w:t>
            </w:r>
            <w:r>
              <w:rPr>
                <w:rFonts w:ascii="Calibri" w:hAnsi="Calibri" w:cs="Calibri"/>
                <w:color w:val="000000"/>
                <w:szCs w:val="22"/>
                <w:lang w:eastAsia="en-GB" w:bidi="ar-SA"/>
              </w:rPr>
              <w:t>must</w:t>
            </w:r>
            <w:r w:rsidRPr="001650B4">
              <w:rPr>
                <w:rFonts w:ascii="Calibri" w:hAnsi="Calibri" w:cs="Calibri"/>
                <w:color w:val="000000"/>
                <w:szCs w:val="22"/>
                <w:lang w:eastAsia="en-GB" w:bidi="ar-SA"/>
              </w:rPr>
              <w:t xml:space="preserve"> </w:t>
            </w:r>
            <w:r>
              <w:rPr>
                <w:rFonts w:ascii="Calibri" w:hAnsi="Calibri" w:cs="Calibri"/>
                <w:color w:val="000000"/>
                <w:szCs w:val="22"/>
                <w:lang w:eastAsia="en-GB" w:bidi="ar-SA"/>
              </w:rPr>
              <w:t>retain</w:t>
            </w:r>
            <w:r w:rsidRPr="001650B4">
              <w:rPr>
                <w:rFonts w:ascii="Calibri" w:hAnsi="Calibri" w:cs="Calibri"/>
                <w:color w:val="000000"/>
                <w:szCs w:val="22"/>
                <w:lang w:eastAsia="en-GB" w:bidi="ar-SA"/>
              </w:rPr>
              <w:t xml:space="preserve"> records and reports related to implementation of the Bonsucro</w:t>
            </w:r>
            <w:r>
              <w:rPr>
                <w:rFonts w:ascii="Calibri" w:hAnsi="Calibri" w:cs="Calibri"/>
                <w:color w:val="000000"/>
                <w:szCs w:val="22"/>
                <w:lang w:eastAsia="en-GB" w:bidi="ar-SA"/>
              </w:rPr>
              <w:t xml:space="preserve">/Bonsucro EU RED Mass Balance </w:t>
            </w:r>
            <w:proofErr w:type="spellStart"/>
            <w:r>
              <w:rPr>
                <w:rFonts w:ascii="Calibri" w:hAnsi="Calibri" w:cs="Calibri"/>
                <w:color w:val="000000"/>
                <w:szCs w:val="22"/>
                <w:lang w:eastAsia="en-GB" w:bidi="ar-SA"/>
              </w:rPr>
              <w:t>CoC</w:t>
            </w:r>
            <w:proofErr w:type="spellEnd"/>
            <w:r>
              <w:rPr>
                <w:rFonts w:ascii="Calibri" w:hAnsi="Calibri" w:cs="Calibri"/>
                <w:color w:val="000000"/>
                <w:szCs w:val="22"/>
                <w:lang w:eastAsia="en-GB" w:bidi="ar-SA"/>
              </w:rPr>
              <w:t xml:space="preserve"> standard</w:t>
            </w:r>
            <w:r w:rsidRPr="001650B4">
              <w:rPr>
                <w:rFonts w:ascii="Calibri" w:hAnsi="Calibri" w:cs="Calibri"/>
                <w:color w:val="000000"/>
                <w:szCs w:val="22"/>
                <w:lang w:eastAsia="en-GB" w:bidi="ar-SA"/>
              </w:rPr>
              <w:t>, including purchase and sales documents, production records and volume summaries</w:t>
            </w:r>
            <w:r>
              <w:rPr>
                <w:rFonts w:ascii="Calibri" w:hAnsi="Calibri" w:cs="Calibri"/>
                <w:color w:val="000000"/>
                <w:szCs w:val="22"/>
                <w:lang w:eastAsia="en-GB" w:bidi="ar-SA"/>
              </w:rPr>
              <w:t xml:space="preserve"> for at least five (5) years.</w:t>
            </w:r>
            <w:r w:rsidRPr="001650B4">
              <w:rPr>
                <w:rFonts w:ascii="Calibri" w:hAnsi="Calibri" w:cs="Calibri"/>
                <w:color w:val="000000"/>
                <w:szCs w:val="22"/>
                <w:lang w:eastAsia="en-GB" w:bidi="ar-SA"/>
              </w:rPr>
              <w:t xml:space="preserve"> </w:t>
            </w:r>
          </w:p>
        </w:tc>
        <w:tc>
          <w:tcPr>
            <w:tcW w:w="1080" w:type="dxa"/>
            <w:shd w:val="clear" w:color="auto" w:fill="auto"/>
            <w:vAlign w:val="center"/>
          </w:tcPr>
          <w:p w14:paraId="26EB1396" w14:textId="77777777" w:rsidR="00723CB4" w:rsidRPr="001650B4" w:rsidRDefault="00723CB4" w:rsidP="005E400C">
            <w:pPr>
              <w:spacing w:after="0" w:line="240" w:lineRule="auto"/>
              <w:jc w:val="center"/>
              <w:rPr>
                <w:rFonts w:ascii="Calibri" w:hAnsi="Calibri" w:cs="Calibri"/>
                <w:color w:val="000000"/>
                <w:szCs w:val="22"/>
                <w:lang w:eastAsia="en-GB" w:bidi="ar-SA"/>
              </w:rPr>
            </w:pPr>
            <w:r w:rsidRPr="001650B4">
              <w:rPr>
                <w:rFonts w:ascii="Calibri" w:hAnsi="Calibri" w:cs="Calibri"/>
                <w:color w:val="000000"/>
                <w:szCs w:val="22"/>
                <w:lang w:eastAsia="en-GB" w:bidi="ar-SA"/>
              </w:rPr>
              <w:t>Y/N</w:t>
            </w:r>
          </w:p>
        </w:tc>
        <w:tc>
          <w:tcPr>
            <w:tcW w:w="3600" w:type="dxa"/>
            <w:shd w:val="clear" w:color="auto" w:fill="auto"/>
            <w:vAlign w:val="center"/>
          </w:tcPr>
          <w:p w14:paraId="235B308B" w14:textId="77777777" w:rsidR="00723CB4" w:rsidRPr="001650B4" w:rsidRDefault="00723CB4" w:rsidP="005E400C">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The records can be of the form of paper documents or can be held electronically.</w:t>
            </w:r>
          </w:p>
        </w:tc>
        <w:tc>
          <w:tcPr>
            <w:tcW w:w="3960" w:type="dxa"/>
          </w:tcPr>
          <w:p w14:paraId="7C62102C" w14:textId="77777777" w:rsidR="00723CB4" w:rsidRDefault="00723CB4" w:rsidP="005E400C">
            <w:pPr>
              <w:spacing w:after="0" w:line="240" w:lineRule="auto"/>
              <w:rPr>
                <w:rFonts w:ascii="Calibri" w:hAnsi="Calibri" w:cs="Calibri"/>
                <w:color w:val="000000"/>
                <w:szCs w:val="22"/>
                <w:lang w:eastAsia="en-GB" w:bidi="ar-SA"/>
              </w:rPr>
            </w:pPr>
          </w:p>
        </w:tc>
      </w:tr>
      <w:tr w:rsidR="00485927" w:rsidRPr="001650B4" w14:paraId="3205EBBD"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hideMark/>
          </w:tcPr>
          <w:p w14:paraId="5571AF23" w14:textId="77777777" w:rsidR="00723CB4" w:rsidRPr="001650B4" w:rsidRDefault="00723CB4" w:rsidP="005E400C">
            <w:pPr>
              <w:spacing w:after="0" w:line="240" w:lineRule="auto"/>
              <w:rPr>
                <w:rFonts w:ascii="Calibri" w:hAnsi="Calibri" w:cs="Calibri"/>
                <w:color w:val="000000"/>
                <w:szCs w:val="22"/>
                <w:lang w:val="en-GB" w:eastAsia="en-GB" w:bidi="ar-SA"/>
              </w:rPr>
            </w:pPr>
            <w:r>
              <w:rPr>
                <w:rFonts w:ascii="Calibri" w:hAnsi="Calibri" w:cs="Calibri"/>
                <w:color w:val="000000"/>
                <w:szCs w:val="22"/>
                <w:lang w:eastAsia="en-GB" w:bidi="ar-SA"/>
              </w:rPr>
              <w:t>1.2.4</w:t>
            </w:r>
          </w:p>
        </w:tc>
        <w:tc>
          <w:tcPr>
            <w:tcW w:w="3870" w:type="dxa"/>
            <w:shd w:val="clear" w:color="auto" w:fill="auto"/>
            <w:vAlign w:val="center"/>
            <w:hideMark/>
          </w:tcPr>
          <w:p w14:paraId="0558ACD5" w14:textId="77777777" w:rsidR="00723CB4" w:rsidRPr="001C14DA" w:rsidRDefault="00723CB4" w:rsidP="005E400C">
            <w:pPr>
              <w:spacing w:after="0" w:line="240" w:lineRule="auto"/>
              <w:rPr>
                <w:rFonts w:ascii="Calibri" w:hAnsi="Calibri" w:cs="Calibri"/>
                <w:color w:val="000000"/>
                <w:szCs w:val="22"/>
                <w:lang w:eastAsia="en-GB" w:bidi="ar-SA"/>
              </w:rPr>
            </w:pPr>
            <w:r w:rsidRPr="001650B4">
              <w:rPr>
                <w:rFonts w:ascii="Calibri" w:hAnsi="Calibri" w:cs="Calibri"/>
                <w:color w:val="000000"/>
                <w:szCs w:val="22"/>
                <w:lang w:eastAsia="en-GB" w:bidi="ar-SA"/>
              </w:rPr>
              <w:t xml:space="preserve">The economic operator </w:t>
            </w:r>
            <w:r>
              <w:rPr>
                <w:rFonts w:ascii="Calibri" w:hAnsi="Calibri" w:cs="Calibri"/>
                <w:color w:val="000000"/>
                <w:szCs w:val="22"/>
                <w:lang w:eastAsia="en-GB" w:bidi="ar-SA"/>
              </w:rPr>
              <w:t xml:space="preserve">must </w:t>
            </w:r>
            <w:r w:rsidRPr="001650B4">
              <w:rPr>
                <w:rFonts w:ascii="Calibri" w:hAnsi="Calibri" w:cs="Calibri"/>
                <w:color w:val="000000"/>
                <w:szCs w:val="22"/>
                <w:lang w:eastAsia="en-GB" w:bidi="ar-SA"/>
              </w:rPr>
              <w:t>undertake an annual internal review of performance, including the effectiveness of quality management system</w:t>
            </w:r>
            <w:r>
              <w:rPr>
                <w:rFonts w:ascii="Calibri" w:hAnsi="Calibri" w:cs="Calibri"/>
                <w:color w:val="000000"/>
                <w:szCs w:val="22"/>
                <w:lang w:eastAsia="en-GB" w:bidi="ar-SA"/>
              </w:rPr>
              <w:t>s</w:t>
            </w:r>
            <w:r w:rsidRPr="001650B4">
              <w:rPr>
                <w:rFonts w:ascii="Calibri" w:hAnsi="Calibri" w:cs="Calibri"/>
                <w:color w:val="000000"/>
                <w:szCs w:val="22"/>
                <w:lang w:eastAsia="en-GB" w:bidi="ar-SA"/>
              </w:rPr>
              <w:t xml:space="preserve"> and the compliance of the sites</w:t>
            </w:r>
            <w:r>
              <w:rPr>
                <w:rFonts w:ascii="Calibri" w:hAnsi="Calibri" w:cs="Calibri"/>
                <w:color w:val="000000"/>
                <w:szCs w:val="22"/>
                <w:lang w:eastAsia="en-GB" w:bidi="ar-SA"/>
              </w:rPr>
              <w:t xml:space="preserve"> with the requirements of this Bonsucro/Bonsucro EU RED Mass Balance </w:t>
            </w:r>
            <w:proofErr w:type="spellStart"/>
            <w:r>
              <w:rPr>
                <w:rFonts w:ascii="Calibri" w:hAnsi="Calibri" w:cs="Calibri"/>
                <w:color w:val="000000"/>
                <w:szCs w:val="22"/>
                <w:lang w:eastAsia="en-GB" w:bidi="ar-SA"/>
              </w:rPr>
              <w:t>CoC</w:t>
            </w:r>
            <w:proofErr w:type="spellEnd"/>
            <w:r>
              <w:rPr>
                <w:rFonts w:ascii="Calibri" w:hAnsi="Calibri" w:cs="Calibri"/>
                <w:color w:val="000000"/>
                <w:szCs w:val="22"/>
                <w:lang w:eastAsia="en-GB" w:bidi="ar-SA"/>
              </w:rPr>
              <w:t xml:space="preserve"> Standard. In case of problems, the economic operator must take appropriate corrective actions.</w:t>
            </w:r>
          </w:p>
        </w:tc>
        <w:tc>
          <w:tcPr>
            <w:tcW w:w="1080" w:type="dxa"/>
            <w:shd w:val="clear" w:color="auto" w:fill="auto"/>
            <w:vAlign w:val="center"/>
            <w:hideMark/>
          </w:tcPr>
          <w:p w14:paraId="35EB160F" w14:textId="77777777" w:rsidR="00723CB4" w:rsidRPr="001650B4" w:rsidRDefault="00723CB4" w:rsidP="005E400C">
            <w:pPr>
              <w:spacing w:after="0" w:line="240" w:lineRule="auto"/>
              <w:jc w:val="center"/>
              <w:rPr>
                <w:rFonts w:ascii="Calibri" w:hAnsi="Calibri" w:cs="Calibri"/>
                <w:color w:val="000000"/>
                <w:szCs w:val="22"/>
                <w:lang w:val="en-GB" w:eastAsia="en-GB" w:bidi="ar-SA"/>
              </w:rPr>
            </w:pPr>
            <w:r w:rsidRPr="001650B4">
              <w:rPr>
                <w:rFonts w:ascii="Calibri" w:hAnsi="Calibri" w:cs="Calibri"/>
                <w:color w:val="000000"/>
                <w:szCs w:val="22"/>
                <w:lang w:eastAsia="en-GB" w:bidi="ar-SA"/>
              </w:rPr>
              <w:t>Y/N</w:t>
            </w:r>
          </w:p>
        </w:tc>
        <w:tc>
          <w:tcPr>
            <w:tcW w:w="3600" w:type="dxa"/>
            <w:shd w:val="clear" w:color="auto" w:fill="auto"/>
            <w:vAlign w:val="center"/>
            <w:hideMark/>
          </w:tcPr>
          <w:p w14:paraId="16BA1D83" w14:textId="77777777" w:rsidR="00723CB4" w:rsidRPr="001650B4" w:rsidRDefault="00723CB4" w:rsidP="005E400C">
            <w:pPr>
              <w:spacing w:after="0" w:line="240" w:lineRule="auto"/>
              <w:rPr>
                <w:rFonts w:ascii="Calibri" w:hAnsi="Calibri" w:cs="Calibri"/>
                <w:color w:val="000000"/>
                <w:szCs w:val="22"/>
                <w:lang w:val="en-GB" w:eastAsia="en-GB" w:bidi="ar-SA"/>
              </w:rPr>
            </w:pPr>
            <w:r w:rsidRPr="001650B4">
              <w:rPr>
                <w:rFonts w:ascii="Calibri" w:hAnsi="Calibri" w:cs="Calibri"/>
                <w:color w:val="000000"/>
                <w:szCs w:val="22"/>
                <w:lang w:eastAsia="en-GB" w:bidi="ar-SA"/>
              </w:rPr>
              <w:t xml:space="preserve">This is </w:t>
            </w:r>
            <w:r>
              <w:rPr>
                <w:rFonts w:ascii="Calibri" w:hAnsi="Calibri" w:cs="Calibri"/>
                <w:color w:val="000000"/>
                <w:szCs w:val="22"/>
                <w:lang w:eastAsia="en-GB" w:bidi="ar-SA"/>
              </w:rPr>
              <w:t xml:space="preserve">separate from </w:t>
            </w:r>
            <w:r w:rsidRPr="001650B4">
              <w:rPr>
                <w:rFonts w:ascii="Calibri" w:hAnsi="Calibri" w:cs="Calibri"/>
                <w:color w:val="000000"/>
                <w:szCs w:val="22"/>
                <w:lang w:eastAsia="en-GB" w:bidi="ar-SA"/>
              </w:rPr>
              <w:t xml:space="preserve">the </w:t>
            </w:r>
            <w:proofErr w:type="gramStart"/>
            <w:r w:rsidRPr="001650B4">
              <w:rPr>
                <w:rFonts w:ascii="Calibri" w:hAnsi="Calibri" w:cs="Calibri"/>
                <w:color w:val="000000"/>
                <w:szCs w:val="22"/>
                <w:lang w:eastAsia="en-GB" w:bidi="ar-SA"/>
              </w:rPr>
              <w:t>third party</w:t>
            </w:r>
            <w:proofErr w:type="gramEnd"/>
            <w:r w:rsidRPr="001650B4">
              <w:rPr>
                <w:rFonts w:ascii="Calibri" w:hAnsi="Calibri" w:cs="Calibri"/>
                <w:color w:val="000000"/>
                <w:szCs w:val="22"/>
                <w:lang w:eastAsia="en-GB" w:bidi="ar-SA"/>
              </w:rPr>
              <w:t xml:space="preserve"> surveillance </w:t>
            </w:r>
            <w:r>
              <w:rPr>
                <w:rFonts w:ascii="Calibri" w:hAnsi="Calibri" w:cs="Calibri"/>
                <w:color w:val="000000"/>
                <w:szCs w:val="22"/>
                <w:lang w:eastAsia="en-GB" w:bidi="ar-SA"/>
              </w:rPr>
              <w:t>audit</w:t>
            </w:r>
            <w:r w:rsidRPr="001650B4">
              <w:rPr>
                <w:rFonts w:ascii="Calibri" w:hAnsi="Calibri" w:cs="Calibri"/>
                <w:color w:val="000000"/>
                <w:szCs w:val="22"/>
                <w:lang w:eastAsia="en-GB" w:bidi="ar-SA"/>
              </w:rPr>
              <w:t>.</w:t>
            </w:r>
          </w:p>
          <w:p w14:paraId="7D0AD8D1" w14:textId="77777777" w:rsidR="00723CB4" w:rsidRDefault="00723CB4" w:rsidP="005E400C">
            <w:pPr>
              <w:spacing w:after="0" w:line="240" w:lineRule="auto"/>
              <w:rPr>
                <w:rFonts w:ascii="Calibri" w:hAnsi="Calibri" w:cs="Calibri"/>
                <w:color w:val="000000"/>
                <w:szCs w:val="22"/>
                <w:lang w:eastAsia="en-GB" w:bidi="ar-SA"/>
              </w:rPr>
            </w:pPr>
            <w:r w:rsidRPr="001650B4">
              <w:rPr>
                <w:rFonts w:ascii="Calibri" w:hAnsi="Calibri" w:cs="Calibri"/>
                <w:color w:val="000000"/>
                <w:szCs w:val="22"/>
                <w:lang w:eastAsia="en-GB" w:bidi="ar-SA"/>
              </w:rPr>
              <w:t xml:space="preserve"> </w:t>
            </w:r>
          </w:p>
          <w:p w14:paraId="242CCCE7" w14:textId="77777777" w:rsidR="00723CB4" w:rsidRPr="001650B4" w:rsidRDefault="00723CB4" w:rsidP="005E400C">
            <w:pPr>
              <w:spacing w:after="0" w:line="240" w:lineRule="auto"/>
              <w:rPr>
                <w:rFonts w:ascii="Calibri" w:hAnsi="Calibri" w:cs="Calibri"/>
                <w:color w:val="000000"/>
                <w:szCs w:val="22"/>
                <w:lang w:val="en-GB" w:eastAsia="en-GB" w:bidi="ar-SA"/>
              </w:rPr>
            </w:pPr>
          </w:p>
        </w:tc>
        <w:tc>
          <w:tcPr>
            <w:tcW w:w="3960" w:type="dxa"/>
          </w:tcPr>
          <w:p w14:paraId="65BD80E0" w14:textId="77777777" w:rsidR="00723CB4" w:rsidRPr="001650B4" w:rsidRDefault="00723CB4" w:rsidP="005E400C">
            <w:pPr>
              <w:spacing w:after="0" w:line="240" w:lineRule="auto"/>
              <w:rPr>
                <w:rFonts w:ascii="Calibri" w:hAnsi="Calibri" w:cs="Calibri"/>
                <w:color w:val="000000"/>
                <w:szCs w:val="22"/>
                <w:lang w:eastAsia="en-GB" w:bidi="ar-SA"/>
              </w:rPr>
            </w:pPr>
          </w:p>
        </w:tc>
      </w:tr>
      <w:tr w:rsidR="00485927" w:rsidRPr="001650B4" w14:paraId="1C7D002A"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28318DC0" w14:textId="77777777" w:rsidR="00723CB4" w:rsidRDefault="00723CB4" w:rsidP="005E400C">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lastRenderedPageBreak/>
              <w:t>1.2.5</w:t>
            </w:r>
          </w:p>
        </w:tc>
        <w:tc>
          <w:tcPr>
            <w:tcW w:w="3870" w:type="dxa"/>
            <w:shd w:val="clear" w:color="auto" w:fill="auto"/>
            <w:vAlign w:val="center"/>
          </w:tcPr>
          <w:p w14:paraId="1017BB4C" w14:textId="77777777" w:rsidR="00723CB4" w:rsidRPr="001650B4" w:rsidRDefault="00723CB4" w:rsidP="005E400C">
            <w:pPr>
              <w:spacing w:after="0" w:line="240" w:lineRule="auto"/>
              <w:rPr>
                <w:rFonts w:ascii="Calibri" w:hAnsi="Calibri" w:cs="Calibri"/>
                <w:color w:val="000000"/>
                <w:szCs w:val="22"/>
                <w:lang w:eastAsia="en-GB" w:bidi="ar-SA"/>
              </w:rPr>
            </w:pPr>
            <w:bookmarkStart w:id="0" w:name="OLE_LINK1"/>
            <w:bookmarkStart w:id="1" w:name="OLE_LINK2"/>
            <w:r>
              <w:rPr>
                <w:rFonts w:ascii="Calibri" w:hAnsi="Calibri" w:cs="Calibri"/>
                <w:color w:val="000000"/>
                <w:szCs w:val="22"/>
                <w:lang w:eastAsia="en-GB" w:bidi="ar-SA"/>
              </w:rPr>
              <w:t>The economic operator must ensure that the raw material and derived intermediary products and final biofuel are clearly identified and that no Bonsucro EU compliant material is intentionally modified or discarded to be considered as a waste or residue</w:t>
            </w:r>
            <w:r w:rsidRPr="00885F9D">
              <w:rPr>
                <w:rFonts w:ascii="Calibri" w:hAnsi="Calibri" w:cs="Calibri"/>
                <w:color w:val="000000"/>
                <w:szCs w:val="22"/>
                <w:lang w:eastAsia="en-GB" w:bidi="ar-SA"/>
              </w:rPr>
              <w:t>, including through deliberate modification of the production process.</w:t>
            </w:r>
            <w:bookmarkEnd w:id="0"/>
            <w:bookmarkEnd w:id="1"/>
          </w:p>
        </w:tc>
        <w:tc>
          <w:tcPr>
            <w:tcW w:w="1080" w:type="dxa"/>
            <w:shd w:val="clear" w:color="auto" w:fill="auto"/>
            <w:vAlign w:val="center"/>
          </w:tcPr>
          <w:p w14:paraId="7978FD17" w14:textId="77777777" w:rsidR="00723CB4" w:rsidRPr="001650B4" w:rsidRDefault="00723CB4" w:rsidP="005E400C">
            <w:pPr>
              <w:spacing w:after="0" w:line="240" w:lineRule="auto"/>
              <w:jc w:val="center"/>
              <w:rPr>
                <w:rFonts w:ascii="Calibri" w:hAnsi="Calibri" w:cs="Calibri"/>
                <w:color w:val="000000"/>
                <w:szCs w:val="22"/>
                <w:lang w:eastAsia="en-GB" w:bidi="ar-SA"/>
              </w:rPr>
            </w:pPr>
            <w:r>
              <w:rPr>
                <w:rFonts w:ascii="Calibri" w:hAnsi="Calibri" w:cs="Calibri"/>
                <w:color w:val="000000"/>
                <w:szCs w:val="22"/>
                <w:lang w:eastAsia="en-GB" w:bidi="ar-SA"/>
              </w:rPr>
              <w:t>Y/N</w:t>
            </w:r>
          </w:p>
        </w:tc>
        <w:tc>
          <w:tcPr>
            <w:tcW w:w="3600" w:type="dxa"/>
            <w:shd w:val="clear" w:color="auto" w:fill="auto"/>
            <w:vAlign w:val="center"/>
          </w:tcPr>
          <w:p w14:paraId="31925B2F" w14:textId="5BF7D2CE" w:rsidR="00723CB4" w:rsidRDefault="00723CB4" w:rsidP="005E400C">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 xml:space="preserve">In the mass balance system, consignments containing sugarcane, sugar, </w:t>
            </w:r>
            <w:bookmarkStart w:id="2" w:name="_GoBack"/>
            <w:bookmarkEnd w:id="2"/>
            <w:r>
              <w:rPr>
                <w:rFonts w:ascii="Calibri" w:hAnsi="Calibri" w:cs="Calibri"/>
                <w:color w:val="000000"/>
                <w:szCs w:val="22"/>
                <w:lang w:eastAsia="en-GB" w:bidi="ar-SA"/>
              </w:rPr>
              <w:t xml:space="preserve">straw, bagasse must be accounted for separately. </w:t>
            </w:r>
          </w:p>
          <w:p w14:paraId="56C0EF6B" w14:textId="77777777" w:rsidR="00723CB4" w:rsidRPr="001650B4" w:rsidRDefault="00723CB4" w:rsidP="005E400C">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Consignments of ethanol based on sugar, bagasse or straw must be accounted for separately.</w:t>
            </w:r>
          </w:p>
        </w:tc>
        <w:tc>
          <w:tcPr>
            <w:tcW w:w="3960" w:type="dxa"/>
          </w:tcPr>
          <w:p w14:paraId="42ADB170" w14:textId="77777777" w:rsidR="00723CB4" w:rsidRDefault="00723CB4" w:rsidP="005E400C">
            <w:pPr>
              <w:spacing w:after="0" w:line="240" w:lineRule="auto"/>
              <w:rPr>
                <w:rFonts w:ascii="Calibri" w:hAnsi="Calibri" w:cs="Calibri"/>
                <w:color w:val="000000"/>
                <w:szCs w:val="22"/>
                <w:lang w:eastAsia="en-GB" w:bidi="ar-SA"/>
              </w:rPr>
            </w:pPr>
          </w:p>
        </w:tc>
      </w:tr>
      <w:tr w:rsidR="00485927" w:rsidRPr="001650B4" w14:paraId="2CB69FA9"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027C0302" w14:textId="77777777" w:rsidR="00485927" w:rsidRPr="001650B4" w:rsidRDefault="00485927" w:rsidP="005E400C">
            <w:pPr>
              <w:spacing w:after="0" w:line="240" w:lineRule="auto"/>
              <w:rPr>
                <w:rFonts w:ascii="Calibri" w:hAnsi="Calibri" w:cs="Calibri"/>
                <w:color w:val="000000"/>
                <w:szCs w:val="22"/>
                <w:lang w:val="en-GB" w:eastAsia="en-GB" w:bidi="ar-SA"/>
              </w:rPr>
            </w:pPr>
            <w:r>
              <w:rPr>
                <w:rFonts w:ascii="Calibri" w:hAnsi="Calibri" w:cs="Calibri"/>
                <w:color w:val="000000"/>
                <w:szCs w:val="22"/>
                <w:lang w:eastAsia="en-GB" w:bidi="ar-SA"/>
              </w:rPr>
              <w:t>2.1.1</w:t>
            </w:r>
          </w:p>
        </w:tc>
        <w:tc>
          <w:tcPr>
            <w:tcW w:w="3870" w:type="dxa"/>
            <w:shd w:val="clear" w:color="auto" w:fill="auto"/>
            <w:vAlign w:val="center"/>
          </w:tcPr>
          <w:p w14:paraId="6A8C1C98" w14:textId="77777777" w:rsidR="00485927" w:rsidRPr="00670F0B" w:rsidRDefault="00485927" w:rsidP="005E400C">
            <w:pPr>
              <w:spacing w:after="0" w:line="240" w:lineRule="auto"/>
              <w:rPr>
                <w:rFonts w:ascii="Calibri" w:hAnsi="Calibri" w:cs="Calibri"/>
                <w:color w:val="000000"/>
                <w:szCs w:val="22"/>
                <w:lang w:eastAsia="en-GB" w:bidi="ar-SA"/>
              </w:rPr>
            </w:pPr>
            <w:r w:rsidRPr="001650B4">
              <w:rPr>
                <w:rFonts w:ascii="Calibri" w:hAnsi="Calibri" w:cs="Calibri"/>
                <w:color w:val="000000"/>
                <w:szCs w:val="22"/>
                <w:lang w:eastAsia="en-GB" w:bidi="ar-SA"/>
              </w:rPr>
              <w:t xml:space="preserve">The economic operator </w:t>
            </w:r>
            <w:r>
              <w:rPr>
                <w:rFonts w:ascii="Calibri" w:hAnsi="Calibri" w:cs="Calibri"/>
                <w:color w:val="000000"/>
                <w:szCs w:val="22"/>
                <w:lang w:eastAsia="en-GB" w:bidi="ar-SA"/>
              </w:rPr>
              <w:t>must</w:t>
            </w:r>
            <w:r w:rsidRPr="001650B4">
              <w:rPr>
                <w:rFonts w:ascii="Calibri" w:hAnsi="Calibri" w:cs="Calibri"/>
                <w:color w:val="000000"/>
                <w:szCs w:val="22"/>
                <w:lang w:eastAsia="en-GB" w:bidi="ar-SA"/>
              </w:rPr>
              <w:t xml:space="preserve"> check the supplier contract, invoice and supporting documentation to ensure the supplied Bonsucro</w:t>
            </w:r>
            <w:r>
              <w:rPr>
                <w:rFonts w:ascii="Calibri" w:hAnsi="Calibri" w:cs="Calibri"/>
                <w:color w:val="000000"/>
                <w:szCs w:val="22"/>
                <w:lang w:eastAsia="en-GB" w:bidi="ar-SA"/>
              </w:rPr>
              <w:t>/Bonsucro EU RED</w:t>
            </w:r>
            <w:r w:rsidRPr="001650B4">
              <w:rPr>
                <w:rFonts w:ascii="Calibri" w:hAnsi="Calibri" w:cs="Calibri"/>
                <w:color w:val="000000"/>
                <w:szCs w:val="22"/>
                <w:lang w:eastAsia="en-GB" w:bidi="ar-SA"/>
              </w:rPr>
              <w:t xml:space="preserve"> </w:t>
            </w:r>
            <w:r>
              <w:rPr>
                <w:rFonts w:ascii="Calibri" w:hAnsi="Calibri" w:cs="Calibri"/>
                <w:color w:val="000000"/>
                <w:szCs w:val="22"/>
                <w:lang w:eastAsia="en-GB" w:bidi="ar-SA"/>
              </w:rPr>
              <w:t xml:space="preserve">certified </w:t>
            </w:r>
            <w:r w:rsidRPr="001650B4">
              <w:rPr>
                <w:rFonts w:ascii="Calibri" w:hAnsi="Calibri" w:cs="Calibri"/>
                <w:color w:val="000000"/>
                <w:szCs w:val="22"/>
                <w:lang w:eastAsia="en-GB" w:bidi="ar-SA"/>
              </w:rPr>
              <w:t xml:space="preserve">product </w:t>
            </w:r>
            <w:r>
              <w:rPr>
                <w:rFonts w:ascii="Calibri" w:hAnsi="Calibri" w:cs="Calibri"/>
                <w:color w:val="000000"/>
                <w:szCs w:val="22"/>
                <w:lang w:eastAsia="en-GB" w:bidi="ar-SA"/>
              </w:rPr>
              <w:t xml:space="preserve">comes from Bonsucro/Bonsucro EU RED certified suppliers, </w:t>
            </w:r>
            <w:r w:rsidRPr="001650B4">
              <w:rPr>
                <w:rFonts w:ascii="Calibri" w:hAnsi="Calibri" w:cs="Calibri"/>
                <w:color w:val="000000"/>
                <w:szCs w:val="22"/>
                <w:lang w:eastAsia="en-GB" w:bidi="ar-SA"/>
              </w:rPr>
              <w:t xml:space="preserve">matches the accompanying documentation and includes all information required in </w:t>
            </w:r>
            <w:r>
              <w:rPr>
                <w:rFonts w:ascii="Calibri" w:hAnsi="Calibri" w:cs="Calibri"/>
                <w:color w:val="000000"/>
                <w:szCs w:val="22"/>
                <w:lang w:eastAsia="en-GB" w:bidi="ar-SA"/>
              </w:rPr>
              <w:t>Annex</w:t>
            </w:r>
            <w:r w:rsidRPr="001650B4">
              <w:rPr>
                <w:rFonts w:ascii="Calibri" w:hAnsi="Calibri" w:cs="Calibri"/>
                <w:color w:val="000000"/>
                <w:szCs w:val="22"/>
                <w:lang w:eastAsia="en-GB" w:bidi="ar-SA"/>
              </w:rPr>
              <w:t xml:space="preserve"> </w:t>
            </w:r>
            <w:r>
              <w:rPr>
                <w:rFonts w:ascii="Calibri" w:hAnsi="Calibri" w:cs="Calibri"/>
                <w:color w:val="000000"/>
                <w:szCs w:val="22"/>
                <w:lang w:eastAsia="en-GB" w:bidi="ar-SA"/>
              </w:rPr>
              <w:t>1.</w:t>
            </w:r>
          </w:p>
        </w:tc>
        <w:tc>
          <w:tcPr>
            <w:tcW w:w="1080" w:type="dxa"/>
            <w:shd w:val="clear" w:color="auto" w:fill="auto"/>
            <w:vAlign w:val="center"/>
          </w:tcPr>
          <w:p w14:paraId="1C31EE41" w14:textId="77777777" w:rsidR="00485927" w:rsidRPr="00B018E4" w:rsidRDefault="00485927" w:rsidP="005E400C">
            <w:pPr>
              <w:spacing w:after="0" w:line="240" w:lineRule="auto"/>
              <w:jc w:val="center"/>
              <w:rPr>
                <w:rFonts w:ascii="Calibri" w:hAnsi="Calibri" w:cs="Calibri"/>
                <w:color w:val="000000"/>
                <w:szCs w:val="22"/>
                <w:lang w:val="en-GB" w:eastAsia="en-GB" w:bidi="ar-SA"/>
              </w:rPr>
            </w:pPr>
            <w:r>
              <w:rPr>
                <w:rFonts w:ascii="Calibri" w:hAnsi="Calibri" w:cs="Calibri"/>
                <w:color w:val="000000"/>
                <w:szCs w:val="22"/>
                <w:lang w:eastAsia="en-GB" w:bidi="ar-SA"/>
              </w:rPr>
              <w:t>Y/N</w:t>
            </w:r>
          </w:p>
        </w:tc>
        <w:tc>
          <w:tcPr>
            <w:tcW w:w="3600" w:type="dxa"/>
            <w:shd w:val="clear" w:color="auto" w:fill="auto"/>
            <w:vAlign w:val="center"/>
          </w:tcPr>
          <w:p w14:paraId="428E07D5" w14:textId="77777777" w:rsidR="00485927" w:rsidRPr="00F86F3A" w:rsidRDefault="00485927" w:rsidP="005E400C">
            <w:pPr>
              <w:spacing w:after="0" w:line="240" w:lineRule="auto"/>
              <w:rPr>
                <w:rFonts w:ascii="Calibri" w:hAnsi="Calibri" w:cs="Calibri"/>
                <w:color w:val="000000"/>
                <w:szCs w:val="22"/>
                <w:lang w:eastAsia="en-GB" w:bidi="ar-SA"/>
              </w:rPr>
            </w:pPr>
            <w:r w:rsidRPr="001650B4">
              <w:rPr>
                <w:rFonts w:ascii="Calibri" w:hAnsi="Calibri" w:cs="Calibri"/>
                <w:color w:val="000000"/>
                <w:szCs w:val="22"/>
                <w:lang w:eastAsia="en-GB" w:bidi="ar-SA"/>
              </w:rPr>
              <w:t xml:space="preserve">Validation is counted from the date </w:t>
            </w:r>
            <w:r>
              <w:rPr>
                <w:rFonts w:ascii="Calibri" w:hAnsi="Calibri" w:cs="Calibri"/>
                <w:color w:val="000000"/>
                <w:szCs w:val="22"/>
                <w:lang w:eastAsia="en-GB" w:bidi="ar-SA"/>
              </w:rPr>
              <w:t xml:space="preserve">on </w:t>
            </w:r>
            <w:r w:rsidRPr="001650B4">
              <w:rPr>
                <w:rFonts w:ascii="Calibri" w:hAnsi="Calibri" w:cs="Calibri"/>
                <w:color w:val="000000"/>
                <w:szCs w:val="22"/>
                <w:lang w:eastAsia="en-GB" w:bidi="ar-SA"/>
              </w:rPr>
              <w:t>the supplier invoice and/or</w:t>
            </w:r>
            <w:r>
              <w:rPr>
                <w:rFonts w:ascii="Calibri" w:hAnsi="Calibri" w:cs="Calibri"/>
                <w:color w:val="000000"/>
                <w:szCs w:val="22"/>
                <w:lang w:eastAsia="en-GB" w:bidi="ar-SA"/>
              </w:rPr>
              <w:t xml:space="preserve"> when</w:t>
            </w:r>
            <w:r w:rsidRPr="001650B4">
              <w:rPr>
                <w:rFonts w:ascii="Calibri" w:hAnsi="Calibri" w:cs="Calibri"/>
                <w:color w:val="000000"/>
                <w:szCs w:val="22"/>
                <w:lang w:eastAsia="en-GB" w:bidi="ar-SA"/>
              </w:rPr>
              <w:t xml:space="preserve"> supporting documentation is received. This includes checking the validity of the suppli</w:t>
            </w:r>
            <w:r>
              <w:rPr>
                <w:rFonts w:ascii="Calibri" w:hAnsi="Calibri" w:cs="Calibri"/>
                <w:color w:val="000000"/>
                <w:szCs w:val="22"/>
                <w:lang w:eastAsia="en-GB" w:bidi="ar-SA"/>
              </w:rPr>
              <w:t xml:space="preserve">er’s Bonsucro/Bonsucro EU RED Mass Balance </w:t>
            </w:r>
            <w:proofErr w:type="spellStart"/>
            <w:r>
              <w:rPr>
                <w:rFonts w:ascii="Calibri" w:hAnsi="Calibri" w:cs="Calibri"/>
                <w:color w:val="000000"/>
                <w:szCs w:val="22"/>
                <w:lang w:eastAsia="en-GB" w:bidi="ar-SA"/>
              </w:rPr>
              <w:t>CoC</w:t>
            </w:r>
            <w:proofErr w:type="spellEnd"/>
            <w:r>
              <w:rPr>
                <w:rFonts w:ascii="Calibri" w:hAnsi="Calibri" w:cs="Calibri"/>
                <w:color w:val="000000"/>
                <w:szCs w:val="22"/>
                <w:lang w:eastAsia="en-GB" w:bidi="ar-SA"/>
              </w:rPr>
              <w:t xml:space="preserve"> certificate. No incoming material certified under other schemes can be considered as Bonsucro/Bonsucro EU RED compliant.</w:t>
            </w:r>
          </w:p>
          <w:p w14:paraId="5DCF5683" w14:textId="77777777" w:rsidR="00485927" w:rsidRPr="001650B4" w:rsidRDefault="00485927" w:rsidP="005E400C">
            <w:pPr>
              <w:spacing w:after="0" w:line="240" w:lineRule="auto"/>
              <w:rPr>
                <w:rFonts w:ascii="Calibri" w:hAnsi="Calibri" w:cs="Calibri"/>
                <w:color w:val="000000"/>
                <w:szCs w:val="22"/>
                <w:lang w:val="en-GB" w:eastAsia="en-GB" w:bidi="ar-SA"/>
              </w:rPr>
            </w:pPr>
            <w:bookmarkStart w:id="3" w:name="consignment2"/>
            <w:bookmarkEnd w:id="3"/>
          </w:p>
        </w:tc>
        <w:tc>
          <w:tcPr>
            <w:tcW w:w="3960" w:type="dxa"/>
          </w:tcPr>
          <w:p w14:paraId="7636BB26" w14:textId="77777777" w:rsidR="00485927" w:rsidRDefault="00485927" w:rsidP="005E400C">
            <w:pPr>
              <w:spacing w:after="0" w:line="240" w:lineRule="auto"/>
              <w:rPr>
                <w:rFonts w:ascii="Calibri" w:hAnsi="Calibri" w:cs="Calibri"/>
                <w:color w:val="000000"/>
                <w:szCs w:val="22"/>
                <w:lang w:eastAsia="en-GB" w:bidi="ar-SA"/>
              </w:rPr>
            </w:pPr>
          </w:p>
        </w:tc>
      </w:tr>
      <w:tr w:rsidR="009D3CB3" w:rsidRPr="001650B4" w14:paraId="4B7521A4"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7517DDCC" w14:textId="77777777" w:rsidR="00485927" w:rsidRDefault="00485927" w:rsidP="00485927">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3.1.1</w:t>
            </w:r>
          </w:p>
        </w:tc>
        <w:tc>
          <w:tcPr>
            <w:tcW w:w="3870" w:type="dxa"/>
            <w:shd w:val="clear" w:color="auto" w:fill="auto"/>
            <w:vAlign w:val="center"/>
          </w:tcPr>
          <w:p w14:paraId="2FA4DF49" w14:textId="77777777" w:rsidR="00485927" w:rsidRPr="001650B4" w:rsidRDefault="00485927" w:rsidP="00485927">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Invoice and/or supporting documentation of incoming Bonsucro/Bonsucro EU RED certified product must be received and entered into the system within 30 days of physical delivery.</w:t>
            </w:r>
          </w:p>
        </w:tc>
        <w:tc>
          <w:tcPr>
            <w:tcW w:w="1080" w:type="dxa"/>
            <w:shd w:val="clear" w:color="auto" w:fill="auto"/>
            <w:vAlign w:val="center"/>
          </w:tcPr>
          <w:p w14:paraId="6316B6E1" w14:textId="77777777" w:rsidR="00485927" w:rsidRPr="001650B4" w:rsidRDefault="00485927" w:rsidP="00485927">
            <w:pPr>
              <w:spacing w:after="0" w:line="240" w:lineRule="auto"/>
              <w:jc w:val="center"/>
              <w:rPr>
                <w:rFonts w:ascii="Calibri" w:hAnsi="Calibri" w:cs="Calibri"/>
                <w:color w:val="000000"/>
                <w:szCs w:val="22"/>
                <w:lang w:eastAsia="en-GB" w:bidi="ar-SA"/>
              </w:rPr>
            </w:pPr>
            <w:r>
              <w:rPr>
                <w:rFonts w:ascii="Calibri" w:hAnsi="Calibri" w:cs="Calibri"/>
                <w:color w:val="000000"/>
                <w:szCs w:val="22"/>
                <w:lang w:eastAsia="en-GB" w:bidi="ar-SA"/>
              </w:rPr>
              <w:t>Y/N</w:t>
            </w:r>
          </w:p>
        </w:tc>
        <w:tc>
          <w:tcPr>
            <w:tcW w:w="3600" w:type="dxa"/>
            <w:shd w:val="clear" w:color="auto" w:fill="auto"/>
            <w:vAlign w:val="center"/>
          </w:tcPr>
          <w:p w14:paraId="7972BAE3" w14:textId="77777777" w:rsidR="00485927" w:rsidRPr="008159D0" w:rsidRDefault="00485927" w:rsidP="00485927">
            <w:pPr>
              <w:spacing w:after="0" w:line="240" w:lineRule="auto"/>
              <w:rPr>
                <w:rFonts w:ascii="Calibri" w:hAnsi="Calibri" w:cs="Calibri"/>
                <w:color w:val="000000"/>
                <w:szCs w:val="22"/>
                <w:lang w:val="x-none" w:eastAsia="en-GB" w:bidi="ar-SA"/>
              </w:rPr>
            </w:pPr>
          </w:p>
        </w:tc>
        <w:tc>
          <w:tcPr>
            <w:tcW w:w="3960" w:type="dxa"/>
          </w:tcPr>
          <w:p w14:paraId="41789EE9" w14:textId="77777777" w:rsidR="00485927" w:rsidRDefault="00485927" w:rsidP="00485927">
            <w:pPr>
              <w:spacing w:after="0" w:line="240" w:lineRule="auto"/>
              <w:rPr>
                <w:rFonts w:ascii="Calibri" w:hAnsi="Calibri" w:cs="Calibri"/>
                <w:color w:val="000000"/>
                <w:szCs w:val="22"/>
                <w:lang w:eastAsia="en-GB" w:bidi="ar-SA"/>
              </w:rPr>
            </w:pPr>
          </w:p>
        </w:tc>
      </w:tr>
      <w:tr w:rsidR="009D3CB3" w:rsidRPr="001650B4" w14:paraId="63A45C21"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679877FA" w14:textId="77777777" w:rsidR="00485927" w:rsidRDefault="00485927" w:rsidP="00485927">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3.1.2</w:t>
            </w:r>
          </w:p>
        </w:tc>
        <w:tc>
          <w:tcPr>
            <w:tcW w:w="3870" w:type="dxa"/>
            <w:shd w:val="clear" w:color="auto" w:fill="auto"/>
            <w:vAlign w:val="center"/>
          </w:tcPr>
          <w:p w14:paraId="5F3FA522" w14:textId="77777777" w:rsidR="00485927" w:rsidRPr="001650B4" w:rsidRDefault="00485927" w:rsidP="00485927">
            <w:pPr>
              <w:spacing w:after="0" w:line="240" w:lineRule="auto"/>
              <w:rPr>
                <w:rFonts w:ascii="Calibri" w:hAnsi="Calibri" w:cs="Calibri"/>
                <w:color w:val="000000"/>
                <w:szCs w:val="22"/>
                <w:lang w:eastAsia="en-GB" w:bidi="ar-SA"/>
              </w:rPr>
            </w:pPr>
            <w:r w:rsidRPr="00940273">
              <w:rPr>
                <w:rFonts w:ascii="Calibri" w:hAnsi="Calibri" w:cs="Calibri"/>
                <w:color w:val="000000"/>
                <w:szCs w:val="22"/>
                <w:lang w:eastAsia="en-GB" w:bidi="ar-SA"/>
              </w:rPr>
              <w:t xml:space="preserve">Where applicable, the economic operator must use documented conversion rates </w:t>
            </w:r>
            <w:proofErr w:type="gramStart"/>
            <w:r w:rsidRPr="00940273">
              <w:rPr>
                <w:rFonts w:ascii="Calibri" w:hAnsi="Calibri" w:cs="Calibri"/>
                <w:color w:val="000000"/>
                <w:szCs w:val="22"/>
                <w:lang w:eastAsia="en-GB" w:bidi="ar-SA"/>
              </w:rPr>
              <w:t>in order to</w:t>
            </w:r>
            <w:proofErr w:type="gramEnd"/>
            <w:r w:rsidRPr="00940273">
              <w:rPr>
                <w:rFonts w:ascii="Calibri" w:hAnsi="Calibri" w:cs="Calibri"/>
                <w:color w:val="000000"/>
                <w:szCs w:val="22"/>
                <w:lang w:eastAsia="en-GB" w:bidi="ar-SA"/>
              </w:rPr>
              <w:t xml:space="preserve"> calculate the equivalent output weight or volume (at 100% sucrose or ethanol equivalents) associated with the </w:t>
            </w:r>
            <w:r w:rsidRPr="00940273">
              <w:rPr>
                <w:rFonts w:ascii="Calibri" w:hAnsi="Calibri" w:cs="Calibri"/>
                <w:color w:val="000000"/>
                <w:szCs w:val="22"/>
                <w:lang w:eastAsia="en-GB" w:bidi="ar-SA"/>
              </w:rPr>
              <w:lastRenderedPageBreak/>
              <w:t>received Bonsucro/</w:t>
            </w:r>
            <w:proofErr w:type="spellStart"/>
            <w:r w:rsidRPr="00940273">
              <w:rPr>
                <w:rFonts w:ascii="Calibri" w:hAnsi="Calibri" w:cs="Calibri"/>
                <w:color w:val="000000"/>
                <w:szCs w:val="22"/>
                <w:lang w:eastAsia="en-GB" w:bidi="ar-SA"/>
              </w:rPr>
              <w:t>BonsucroEU</w:t>
            </w:r>
            <w:proofErr w:type="spellEnd"/>
            <w:r w:rsidRPr="00940273">
              <w:rPr>
                <w:rFonts w:ascii="Calibri" w:hAnsi="Calibri" w:cs="Calibri"/>
                <w:color w:val="000000"/>
                <w:szCs w:val="22"/>
                <w:lang w:eastAsia="en-GB" w:bidi="ar-SA"/>
              </w:rPr>
              <w:t xml:space="preserve"> consignment.</w:t>
            </w:r>
          </w:p>
        </w:tc>
        <w:tc>
          <w:tcPr>
            <w:tcW w:w="1080" w:type="dxa"/>
            <w:shd w:val="clear" w:color="auto" w:fill="auto"/>
            <w:vAlign w:val="center"/>
          </w:tcPr>
          <w:p w14:paraId="27AEF819" w14:textId="77777777" w:rsidR="00485927" w:rsidRDefault="00485927" w:rsidP="00485927">
            <w:pPr>
              <w:spacing w:after="0" w:line="240" w:lineRule="auto"/>
              <w:jc w:val="center"/>
              <w:rPr>
                <w:rFonts w:ascii="Calibri" w:hAnsi="Calibri" w:cs="Calibri"/>
                <w:color w:val="000000"/>
                <w:szCs w:val="22"/>
                <w:lang w:eastAsia="en-GB" w:bidi="ar-SA"/>
              </w:rPr>
            </w:pPr>
            <w:r w:rsidRPr="001650B4">
              <w:rPr>
                <w:rFonts w:ascii="Calibri" w:hAnsi="Calibri" w:cs="Calibri"/>
                <w:color w:val="000000"/>
                <w:szCs w:val="22"/>
                <w:lang w:eastAsia="en-GB" w:bidi="ar-SA"/>
              </w:rPr>
              <w:lastRenderedPageBreak/>
              <w:t>Y/N</w:t>
            </w:r>
          </w:p>
        </w:tc>
        <w:tc>
          <w:tcPr>
            <w:tcW w:w="3600" w:type="dxa"/>
            <w:shd w:val="clear" w:color="auto" w:fill="auto"/>
            <w:vAlign w:val="center"/>
          </w:tcPr>
          <w:p w14:paraId="7E709C63" w14:textId="77777777" w:rsidR="00485927" w:rsidRDefault="00485927" w:rsidP="00485927">
            <w:pPr>
              <w:spacing w:after="0" w:line="240" w:lineRule="auto"/>
              <w:rPr>
                <w:rFonts w:ascii="Calibri" w:hAnsi="Calibri" w:cs="Calibri"/>
                <w:color w:val="000000"/>
                <w:szCs w:val="22"/>
                <w:lang w:eastAsia="en-GB" w:bidi="ar-SA"/>
              </w:rPr>
            </w:pPr>
            <w:r w:rsidRPr="001650B4">
              <w:rPr>
                <w:rFonts w:ascii="Calibri" w:hAnsi="Calibri" w:cs="Calibri"/>
                <w:color w:val="000000"/>
                <w:szCs w:val="22"/>
                <w:lang w:val="en-GB" w:eastAsia="en-GB" w:bidi="ar-SA"/>
              </w:rPr>
              <w:t xml:space="preserve">Methodology for the calculation of conversion factors </w:t>
            </w:r>
            <w:r>
              <w:rPr>
                <w:rFonts w:ascii="Calibri" w:hAnsi="Calibri" w:cs="Calibri"/>
                <w:color w:val="000000"/>
                <w:szCs w:val="22"/>
                <w:lang w:val="en-GB" w:eastAsia="en-GB" w:bidi="ar-SA"/>
              </w:rPr>
              <w:t>shall</w:t>
            </w:r>
            <w:r w:rsidRPr="001650B4">
              <w:rPr>
                <w:rFonts w:ascii="Calibri" w:hAnsi="Calibri" w:cs="Calibri"/>
                <w:color w:val="000000"/>
                <w:szCs w:val="22"/>
                <w:lang w:val="en-GB" w:eastAsia="en-GB" w:bidi="ar-SA"/>
              </w:rPr>
              <w:t xml:space="preserve"> be documented. Calculation of conversion factors </w:t>
            </w:r>
            <w:r>
              <w:rPr>
                <w:rFonts w:ascii="Calibri" w:hAnsi="Calibri" w:cs="Calibri"/>
                <w:color w:val="000000"/>
                <w:szCs w:val="22"/>
                <w:lang w:val="en-GB" w:eastAsia="en-GB" w:bidi="ar-SA"/>
              </w:rPr>
              <w:t>must</w:t>
            </w:r>
            <w:r w:rsidRPr="001650B4">
              <w:rPr>
                <w:rFonts w:ascii="Calibri" w:hAnsi="Calibri" w:cs="Calibri"/>
                <w:color w:val="000000"/>
                <w:szCs w:val="22"/>
                <w:lang w:val="en-GB" w:eastAsia="en-GB" w:bidi="ar-SA"/>
              </w:rPr>
              <w:t xml:space="preserve"> </w:t>
            </w:r>
            <w:proofErr w:type="gramStart"/>
            <w:r w:rsidRPr="001650B4">
              <w:rPr>
                <w:rFonts w:ascii="Calibri" w:hAnsi="Calibri" w:cs="Calibri"/>
                <w:color w:val="000000"/>
                <w:szCs w:val="22"/>
                <w:lang w:val="en-GB" w:eastAsia="en-GB" w:bidi="ar-SA"/>
              </w:rPr>
              <w:t>take into account</w:t>
            </w:r>
            <w:proofErr w:type="gramEnd"/>
            <w:r w:rsidRPr="001650B4">
              <w:rPr>
                <w:rFonts w:ascii="Calibri" w:hAnsi="Calibri" w:cs="Calibri"/>
                <w:color w:val="000000"/>
                <w:szCs w:val="22"/>
                <w:lang w:val="en-GB" w:eastAsia="en-GB" w:bidi="ar-SA"/>
              </w:rPr>
              <w:t xml:space="preserve"> the different processing steps involved and spills or losses, to ensure that </w:t>
            </w:r>
            <w:r w:rsidRPr="001650B4">
              <w:rPr>
                <w:rFonts w:ascii="Calibri" w:hAnsi="Calibri" w:cs="Calibri"/>
                <w:color w:val="000000"/>
                <w:szCs w:val="22"/>
                <w:lang w:val="en-GB" w:eastAsia="en-GB" w:bidi="ar-SA"/>
              </w:rPr>
              <w:lastRenderedPageBreak/>
              <w:t xml:space="preserve">disproportionate allocation </w:t>
            </w:r>
            <w:r>
              <w:rPr>
                <w:rFonts w:ascii="Calibri" w:hAnsi="Calibri" w:cs="Calibri"/>
                <w:color w:val="000000"/>
                <w:szCs w:val="22"/>
                <w:lang w:val="en-GB" w:eastAsia="en-GB" w:bidi="ar-SA"/>
              </w:rPr>
              <w:t>of</w:t>
            </w:r>
            <w:r w:rsidRPr="001650B4">
              <w:rPr>
                <w:rFonts w:ascii="Calibri" w:hAnsi="Calibri" w:cs="Calibri"/>
                <w:color w:val="000000"/>
                <w:szCs w:val="22"/>
                <w:lang w:val="en-GB" w:eastAsia="en-GB" w:bidi="ar-SA"/>
              </w:rPr>
              <w:t xml:space="preserve"> losses </w:t>
            </w:r>
            <w:r>
              <w:rPr>
                <w:rFonts w:ascii="Calibri" w:hAnsi="Calibri" w:cs="Calibri"/>
                <w:color w:val="000000"/>
                <w:szCs w:val="22"/>
                <w:lang w:val="en-GB" w:eastAsia="en-GB" w:bidi="ar-SA"/>
              </w:rPr>
              <w:t>to</w:t>
            </w:r>
            <w:r w:rsidRPr="001650B4">
              <w:rPr>
                <w:rFonts w:ascii="Calibri" w:hAnsi="Calibri" w:cs="Calibri"/>
                <w:color w:val="000000"/>
                <w:szCs w:val="22"/>
                <w:lang w:val="en-GB" w:eastAsia="en-GB" w:bidi="ar-SA"/>
              </w:rPr>
              <w:t xml:space="preserve"> non-ce</w:t>
            </w:r>
            <w:r>
              <w:rPr>
                <w:rFonts w:ascii="Calibri" w:hAnsi="Calibri" w:cs="Calibri"/>
                <w:color w:val="000000"/>
                <w:szCs w:val="22"/>
                <w:lang w:val="en-GB" w:eastAsia="en-GB" w:bidi="ar-SA"/>
              </w:rPr>
              <w:t>rtified product does not occur.</w:t>
            </w:r>
          </w:p>
        </w:tc>
        <w:tc>
          <w:tcPr>
            <w:tcW w:w="3960" w:type="dxa"/>
          </w:tcPr>
          <w:p w14:paraId="412C82D7" w14:textId="77777777" w:rsidR="00485927" w:rsidRDefault="00485927" w:rsidP="00485927">
            <w:pPr>
              <w:spacing w:after="0" w:line="240" w:lineRule="auto"/>
              <w:rPr>
                <w:rFonts w:ascii="Calibri" w:hAnsi="Calibri" w:cs="Calibri"/>
                <w:color w:val="000000"/>
                <w:szCs w:val="22"/>
                <w:lang w:eastAsia="en-GB" w:bidi="ar-SA"/>
              </w:rPr>
            </w:pPr>
          </w:p>
        </w:tc>
      </w:tr>
      <w:tr w:rsidR="009D3CB3" w:rsidRPr="001650B4" w14:paraId="0ACF343F"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336F38A7" w14:textId="77777777" w:rsidR="00485927" w:rsidRDefault="00485927" w:rsidP="00485927">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 xml:space="preserve">3.1.3 </w:t>
            </w:r>
          </w:p>
        </w:tc>
        <w:tc>
          <w:tcPr>
            <w:tcW w:w="3870" w:type="dxa"/>
            <w:shd w:val="clear" w:color="auto" w:fill="auto"/>
            <w:vAlign w:val="center"/>
          </w:tcPr>
          <w:p w14:paraId="4CDD3044" w14:textId="77777777" w:rsidR="00485927" w:rsidRPr="001650B4" w:rsidRDefault="00485927" w:rsidP="00485927">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The economic operator must</w:t>
            </w:r>
            <w:r w:rsidRPr="00D51FE4">
              <w:rPr>
                <w:rFonts w:ascii="Calibri" w:hAnsi="Calibri" w:cs="Calibri"/>
                <w:color w:val="000000"/>
                <w:szCs w:val="22"/>
                <w:lang w:eastAsia="en-GB" w:bidi="ar-SA"/>
              </w:rPr>
              <w:t xml:space="preserve"> maintain </w:t>
            </w:r>
            <w:r>
              <w:rPr>
                <w:rFonts w:ascii="Calibri" w:hAnsi="Calibri" w:cs="Calibri"/>
                <w:color w:val="000000"/>
                <w:szCs w:val="22"/>
                <w:lang w:eastAsia="en-GB" w:bidi="ar-SA"/>
              </w:rPr>
              <w:t xml:space="preserve">the </w:t>
            </w:r>
            <w:r w:rsidRPr="00D51FE4">
              <w:rPr>
                <w:rFonts w:ascii="Calibri" w:hAnsi="Calibri" w:cs="Calibri"/>
                <w:color w:val="000000"/>
                <w:szCs w:val="22"/>
                <w:lang w:eastAsia="en-GB" w:bidi="ar-SA"/>
              </w:rPr>
              <w:t>accuracy</w:t>
            </w:r>
            <w:r>
              <w:rPr>
                <w:rFonts w:ascii="Calibri" w:hAnsi="Calibri" w:cs="Calibri"/>
                <w:color w:val="000000"/>
                <w:szCs w:val="22"/>
                <w:lang w:eastAsia="en-GB" w:bidi="ar-SA"/>
              </w:rPr>
              <w:t xml:space="preserve"> </w:t>
            </w:r>
            <w:r w:rsidRPr="00D51FE4">
              <w:rPr>
                <w:rFonts w:ascii="Calibri" w:hAnsi="Calibri" w:cs="Calibri"/>
                <w:color w:val="000000"/>
                <w:szCs w:val="22"/>
                <w:lang w:eastAsia="en-GB" w:bidi="ar-SA"/>
              </w:rPr>
              <w:t>of</w:t>
            </w:r>
            <w:r>
              <w:rPr>
                <w:rFonts w:ascii="Calibri" w:hAnsi="Calibri" w:cs="Calibri"/>
                <w:color w:val="000000"/>
                <w:szCs w:val="22"/>
                <w:lang w:eastAsia="en-GB" w:bidi="ar-SA"/>
              </w:rPr>
              <w:t xml:space="preserve"> any measuring e</w:t>
            </w:r>
            <w:r w:rsidRPr="00D51FE4">
              <w:rPr>
                <w:rFonts w:ascii="Calibri" w:hAnsi="Calibri" w:cs="Calibri"/>
                <w:color w:val="000000"/>
                <w:szCs w:val="22"/>
                <w:lang w:eastAsia="en-GB" w:bidi="ar-SA"/>
              </w:rPr>
              <w:t>quipment</w:t>
            </w:r>
            <w:r>
              <w:rPr>
                <w:rFonts w:ascii="Calibri" w:hAnsi="Calibri" w:cs="Calibri"/>
                <w:color w:val="000000"/>
                <w:szCs w:val="22"/>
                <w:lang w:eastAsia="en-GB" w:bidi="ar-SA"/>
              </w:rPr>
              <w:t xml:space="preserve"> used</w:t>
            </w:r>
            <w:r w:rsidRPr="00D51FE4">
              <w:rPr>
                <w:rFonts w:ascii="Calibri" w:hAnsi="Calibri" w:cs="Calibri"/>
                <w:color w:val="000000"/>
                <w:szCs w:val="22"/>
                <w:lang w:eastAsia="en-GB" w:bidi="ar-SA"/>
              </w:rPr>
              <w:t>.</w:t>
            </w:r>
          </w:p>
        </w:tc>
        <w:tc>
          <w:tcPr>
            <w:tcW w:w="1080" w:type="dxa"/>
            <w:shd w:val="clear" w:color="auto" w:fill="auto"/>
            <w:vAlign w:val="center"/>
          </w:tcPr>
          <w:p w14:paraId="5C91731F" w14:textId="77777777" w:rsidR="00485927" w:rsidRDefault="00485927" w:rsidP="00485927">
            <w:pPr>
              <w:spacing w:after="0" w:line="240" w:lineRule="auto"/>
              <w:jc w:val="center"/>
              <w:rPr>
                <w:rFonts w:ascii="Calibri" w:hAnsi="Calibri" w:cs="Calibri"/>
                <w:color w:val="000000"/>
                <w:szCs w:val="22"/>
                <w:lang w:eastAsia="en-GB" w:bidi="ar-SA"/>
              </w:rPr>
            </w:pPr>
            <w:r w:rsidRPr="001650B4">
              <w:rPr>
                <w:rFonts w:ascii="Calibri" w:hAnsi="Calibri" w:cs="Calibri"/>
                <w:color w:val="000000"/>
                <w:szCs w:val="22"/>
                <w:lang w:eastAsia="en-GB" w:bidi="ar-SA"/>
              </w:rPr>
              <w:t>Y/N</w:t>
            </w:r>
          </w:p>
        </w:tc>
        <w:tc>
          <w:tcPr>
            <w:tcW w:w="3600" w:type="dxa"/>
            <w:shd w:val="clear" w:color="auto" w:fill="auto"/>
            <w:vAlign w:val="center"/>
          </w:tcPr>
          <w:p w14:paraId="52FA64F8" w14:textId="77777777" w:rsidR="00485927" w:rsidRDefault="00485927" w:rsidP="00485927">
            <w:pPr>
              <w:spacing w:after="0" w:line="240" w:lineRule="auto"/>
              <w:rPr>
                <w:rFonts w:ascii="Calibri" w:hAnsi="Calibri" w:cs="Calibri"/>
                <w:color w:val="000000"/>
                <w:szCs w:val="22"/>
                <w:lang w:eastAsia="en-GB" w:bidi="ar-SA"/>
              </w:rPr>
            </w:pPr>
            <w:r w:rsidRPr="004955E0">
              <w:rPr>
                <w:rFonts w:ascii="Calibri" w:hAnsi="Calibri" w:cs="Calibri"/>
                <w:color w:val="000000"/>
                <w:szCs w:val="22"/>
                <w:lang w:val="en-GB" w:eastAsia="en-GB" w:bidi="ar-SA"/>
              </w:rPr>
              <w:t xml:space="preserve">Calibration of metering and weighing equipment in the operations or used by subcontractors for volume or weight input and output </w:t>
            </w:r>
            <w:r>
              <w:rPr>
                <w:rFonts w:ascii="Calibri" w:hAnsi="Calibri" w:cs="Calibri"/>
                <w:color w:val="000000"/>
                <w:szCs w:val="22"/>
                <w:lang w:val="en-GB" w:eastAsia="en-GB" w:bidi="ar-SA"/>
              </w:rPr>
              <w:t>shall</w:t>
            </w:r>
            <w:r w:rsidRPr="004955E0">
              <w:rPr>
                <w:rFonts w:ascii="Calibri" w:hAnsi="Calibri" w:cs="Calibri"/>
                <w:color w:val="000000"/>
                <w:szCs w:val="22"/>
                <w:lang w:val="en-GB" w:eastAsia="en-GB" w:bidi="ar-SA"/>
              </w:rPr>
              <w:t xml:space="preserve"> be undertaken as per manufacturer’s guidelines</w:t>
            </w:r>
            <w:r>
              <w:rPr>
                <w:rFonts w:ascii="Calibri" w:hAnsi="Calibri" w:cs="Calibri"/>
                <w:color w:val="000000"/>
                <w:szCs w:val="22"/>
                <w:lang w:val="en-GB" w:eastAsia="en-GB" w:bidi="ar-SA"/>
              </w:rPr>
              <w:t>.</w:t>
            </w:r>
            <w:r w:rsidRPr="004955E0">
              <w:rPr>
                <w:rFonts w:ascii="Calibri" w:hAnsi="Calibri" w:cs="Calibri"/>
                <w:color w:val="000000"/>
                <w:szCs w:val="22"/>
                <w:lang w:val="en-GB" w:eastAsia="en-GB" w:bidi="ar-SA"/>
              </w:rPr>
              <w:t xml:space="preserve"> </w:t>
            </w:r>
          </w:p>
        </w:tc>
        <w:tc>
          <w:tcPr>
            <w:tcW w:w="3960" w:type="dxa"/>
          </w:tcPr>
          <w:p w14:paraId="6B006FD5" w14:textId="77777777" w:rsidR="00485927" w:rsidRDefault="00485927" w:rsidP="00485927">
            <w:pPr>
              <w:spacing w:after="0" w:line="240" w:lineRule="auto"/>
              <w:rPr>
                <w:rFonts w:ascii="Calibri" w:hAnsi="Calibri" w:cs="Calibri"/>
                <w:color w:val="000000"/>
                <w:szCs w:val="22"/>
                <w:lang w:eastAsia="en-GB" w:bidi="ar-SA"/>
              </w:rPr>
            </w:pPr>
          </w:p>
        </w:tc>
      </w:tr>
      <w:tr w:rsidR="009D3CB3" w:rsidRPr="001650B4" w14:paraId="39CF4C47"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4A13FDB9" w14:textId="77777777" w:rsidR="00485927" w:rsidRPr="001650B4" w:rsidRDefault="00485927" w:rsidP="00485927">
            <w:pPr>
              <w:spacing w:after="0" w:line="240" w:lineRule="auto"/>
              <w:rPr>
                <w:rFonts w:ascii="Calibri" w:hAnsi="Calibri" w:cs="Calibri"/>
                <w:color w:val="000000"/>
                <w:szCs w:val="22"/>
                <w:lang w:val="en-GB" w:eastAsia="en-GB" w:bidi="ar-SA"/>
              </w:rPr>
            </w:pPr>
            <w:r>
              <w:rPr>
                <w:rFonts w:ascii="Calibri" w:hAnsi="Calibri" w:cs="Calibri"/>
                <w:color w:val="000000"/>
                <w:szCs w:val="22"/>
                <w:lang w:eastAsia="en-GB" w:bidi="ar-SA"/>
              </w:rPr>
              <w:t>3.1.4</w:t>
            </w:r>
          </w:p>
        </w:tc>
        <w:tc>
          <w:tcPr>
            <w:tcW w:w="3870" w:type="dxa"/>
            <w:shd w:val="clear" w:color="auto" w:fill="auto"/>
            <w:vAlign w:val="center"/>
          </w:tcPr>
          <w:p w14:paraId="7BF97BD1" w14:textId="77777777" w:rsidR="00485927" w:rsidRPr="001650B4" w:rsidRDefault="00485927" w:rsidP="00485927">
            <w:pPr>
              <w:spacing w:after="0" w:line="240" w:lineRule="auto"/>
              <w:rPr>
                <w:rFonts w:ascii="Calibri" w:hAnsi="Calibri" w:cs="Calibri"/>
                <w:color w:val="000000"/>
                <w:szCs w:val="22"/>
                <w:lang w:val="en-GB" w:eastAsia="en-GB" w:bidi="ar-SA"/>
              </w:rPr>
            </w:pPr>
            <w:r w:rsidRPr="001650B4">
              <w:rPr>
                <w:rFonts w:ascii="Calibri" w:hAnsi="Calibri" w:cs="Calibri"/>
                <w:color w:val="000000"/>
                <w:szCs w:val="22"/>
                <w:lang w:eastAsia="en-GB" w:bidi="ar-SA"/>
              </w:rPr>
              <w:t>The volume of the Bonsucro</w:t>
            </w:r>
            <w:r>
              <w:rPr>
                <w:rFonts w:ascii="Calibri" w:hAnsi="Calibri" w:cs="Calibri"/>
                <w:color w:val="000000"/>
                <w:szCs w:val="22"/>
                <w:lang w:eastAsia="en-GB" w:bidi="ar-SA"/>
              </w:rPr>
              <w:t>/Bonsucro EU RED</w:t>
            </w:r>
            <w:r w:rsidRPr="001650B4">
              <w:rPr>
                <w:rFonts w:ascii="Calibri" w:hAnsi="Calibri" w:cs="Calibri"/>
                <w:color w:val="000000"/>
                <w:szCs w:val="22"/>
                <w:lang w:eastAsia="en-GB" w:bidi="ar-SA"/>
              </w:rPr>
              <w:t xml:space="preserve"> </w:t>
            </w:r>
            <w:r>
              <w:rPr>
                <w:rFonts w:ascii="Calibri" w:hAnsi="Calibri" w:cs="Calibri"/>
                <w:color w:val="000000"/>
                <w:szCs w:val="22"/>
                <w:lang w:eastAsia="en-GB" w:bidi="ar-SA"/>
              </w:rPr>
              <w:t xml:space="preserve">certified </w:t>
            </w:r>
            <w:r w:rsidRPr="001650B4">
              <w:rPr>
                <w:rFonts w:ascii="Calibri" w:hAnsi="Calibri" w:cs="Calibri"/>
                <w:color w:val="000000"/>
                <w:szCs w:val="22"/>
                <w:lang w:eastAsia="en-GB" w:bidi="ar-SA"/>
              </w:rPr>
              <w:t xml:space="preserve">product received and the associated sustainability characteristics </w:t>
            </w:r>
            <w:r>
              <w:rPr>
                <w:rFonts w:ascii="Calibri" w:hAnsi="Calibri" w:cs="Calibri"/>
                <w:color w:val="000000"/>
                <w:szCs w:val="22"/>
                <w:lang w:eastAsia="en-GB" w:bidi="ar-SA"/>
              </w:rPr>
              <w:t>must</w:t>
            </w:r>
            <w:r w:rsidRPr="001650B4">
              <w:rPr>
                <w:rFonts w:ascii="Calibri" w:hAnsi="Calibri" w:cs="Calibri"/>
                <w:color w:val="000000"/>
                <w:szCs w:val="22"/>
                <w:lang w:eastAsia="en-GB" w:bidi="ar-SA"/>
              </w:rPr>
              <w:t xml:space="preserve"> be recorded in the system</w:t>
            </w:r>
            <w:r>
              <w:rPr>
                <w:rFonts w:ascii="Calibri" w:hAnsi="Calibri" w:cs="Calibri"/>
                <w:color w:val="000000"/>
                <w:szCs w:val="22"/>
                <w:lang w:eastAsia="en-GB" w:bidi="ar-SA"/>
              </w:rPr>
              <w:t>, within one week of entering the system,</w:t>
            </w:r>
            <w:r w:rsidRPr="001650B4">
              <w:rPr>
                <w:rFonts w:ascii="Calibri" w:hAnsi="Calibri" w:cs="Calibri"/>
                <w:color w:val="000000"/>
                <w:szCs w:val="22"/>
                <w:lang w:eastAsia="en-GB" w:bidi="ar-SA"/>
              </w:rPr>
              <w:t xml:space="preserve"> after </w:t>
            </w:r>
            <w:r w:rsidRPr="0026383D">
              <w:rPr>
                <w:rFonts w:ascii="Calibri" w:hAnsi="Calibri" w:cs="Calibri"/>
                <w:color w:val="000000"/>
                <w:szCs w:val="22"/>
                <w:lang w:eastAsia="en-GB" w:bidi="ar-SA"/>
              </w:rPr>
              <w:t>validity has been confirmed</w:t>
            </w:r>
            <w:r>
              <w:rPr>
                <w:rFonts w:ascii="Calibri" w:hAnsi="Calibri" w:cs="Calibri"/>
                <w:color w:val="000000"/>
                <w:szCs w:val="22"/>
                <w:lang w:eastAsia="en-GB" w:bidi="ar-SA"/>
              </w:rPr>
              <w:t xml:space="preserve"> (indicator 2.1.1)</w:t>
            </w:r>
            <w:r w:rsidRPr="0026383D">
              <w:rPr>
                <w:rFonts w:ascii="Calibri" w:hAnsi="Calibri" w:cs="Calibri"/>
                <w:color w:val="000000"/>
                <w:szCs w:val="22"/>
                <w:lang w:eastAsia="en-GB" w:bidi="ar-SA"/>
              </w:rPr>
              <w:t>.</w:t>
            </w:r>
            <w:r>
              <w:rPr>
                <w:rFonts w:ascii="Calibri" w:hAnsi="Calibri" w:cs="Calibri"/>
                <w:color w:val="000000"/>
                <w:szCs w:val="22"/>
                <w:lang w:eastAsia="en-GB" w:bidi="ar-SA"/>
              </w:rPr>
              <w:t xml:space="preserve"> </w:t>
            </w:r>
          </w:p>
        </w:tc>
        <w:tc>
          <w:tcPr>
            <w:tcW w:w="1080" w:type="dxa"/>
            <w:shd w:val="clear" w:color="auto" w:fill="auto"/>
            <w:vAlign w:val="center"/>
          </w:tcPr>
          <w:p w14:paraId="2D100A6C" w14:textId="77777777" w:rsidR="00485927" w:rsidRPr="001650B4" w:rsidRDefault="00485927" w:rsidP="00485927">
            <w:pPr>
              <w:spacing w:after="0" w:line="240" w:lineRule="auto"/>
              <w:jc w:val="center"/>
              <w:rPr>
                <w:rFonts w:ascii="Calibri" w:hAnsi="Calibri" w:cs="Calibri"/>
                <w:color w:val="000000"/>
                <w:szCs w:val="22"/>
                <w:lang w:val="en-GB" w:eastAsia="en-GB" w:bidi="ar-SA"/>
              </w:rPr>
            </w:pPr>
            <w:r>
              <w:rPr>
                <w:rFonts w:ascii="Calibri" w:hAnsi="Calibri" w:cs="Calibri"/>
                <w:color w:val="000000"/>
                <w:szCs w:val="22"/>
                <w:lang w:eastAsia="en-GB" w:bidi="ar-SA"/>
              </w:rPr>
              <w:t>Y/N</w:t>
            </w:r>
          </w:p>
        </w:tc>
        <w:tc>
          <w:tcPr>
            <w:tcW w:w="3600" w:type="dxa"/>
            <w:shd w:val="clear" w:color="auto" w:fill="auto"/>
            <w:vAlign w:val="center"/>
          </w:tcPr>
          <w:p w14:paraId="5B6C90B3" w14:textId="77777777" w:rsidR="00485927" w:rsidRPr="001650B4" w:rsidRDefault="00485927" w:rsidP="00485927">
            <w:pPr>
              <w:spacing w:after="0" w:line="240" w:lineRule="auto"/>
              <w:rPr>
                <w:rFonts w:ascii="Calibri" w:hAnsi="Calibri" w:cs="Calibri"/>
                <w:color w:val="000000"/>
                <w:szCs w:val="22"/>
                <w:lang w:val="en-GB" w:eastAsia="en-GB" w:bidi="ar-SA"/>
              </w:rPr>
            </w:pPr>
            <w:r>
              <w:rPr>
                <w:rFonts w:ascii="Calibri" w:hAnsi="Calibri" w:cs="Calibri"/>
                <w:color w:val="000000"/>
                <w:szCs w:val="22"/>
                <w:lang w:eastAsia="en-GB" w:bidi="ar-SA"/>
              </w:rPr>
              <w:t xml:space="preserve">One week </w:t>
            </w:r>
            <w:r w:rsidRPr="001650B4">
              <w:rPr>
                <w:rFonts w:ascii="Calibri" w:hAnsi="Calibri" w:cs="Calibri"/>
                <w:color w:val="000000"/>
                <w:szCs w:val="22"/>
                <w:lang w:eastAsia="en-GB" w:bidi="ar-SA"/>
              </w:rPr>
              <w:t xml:space="preserve">is counted from the date the </w:t>
            </w:r>
            <w:r>
              <w:rPr>
                <w:rFonts w:ascii="Calibri" w:hAnsi="Calibri" w:cs="Calibri"/>
                <w:color w:val="000000"/>
                <w:szCs w:val="22"/>
                <w:lang w:eastAsia="en-GB" w:bidi="ar-SA"/>
              </w:rPr>
              <w:t xml:space="preserve">product is physically received or ownership is taken, as specified in the procedures. </w:t>
            </w:r>
            <w:r w:rsidRPr="001650B4">
              <w:rPr>
                <w:rFonts w:ascii="Calibri" w:hAnsi="Calibri" w:cs="Calibri"/>
                <w:color w:val="000000"/>
                <w:szCs w:val="22"/>
                <w:lang w:eastAsia="en-GB" w:bidi="ar-SA"/>
              </w:rPr>
              <w:t>The economic operator may collect data and records an</w:t>
            </w:r>
            <w:r>
              <w:rPr>
                <w:rFonts w:ascii="Calibri" w:hAnsi="Calibri" w:cs="Calibri"/>
                <w:color w:val="000000"/>
                <w:szCs w:val="22"/>
                <w:lang w:eastAsia="en-GB" w:bidi="ar-SA"/>
              </w:rPr>
              <w:t>d</w:t>
            </w:r>
            <w:r w:rsidRPr="001650B4">
              <w:rPr>
                <w:rFonts w:ascii="Calibri" w:hAnsi="Calibri" w:cs="Calibri"/>
                <w:color w:val="000000"/>
                <w:szCs w:val="22"/>
                <w:lang w:eastAsia="en-GB" w:bidi="ar-SA"/>
              </w:rPr>
              <w:t xml:space="preserve"> input these at regular intervals (if set out in procedures) rather than as received. </w:t>
            </w:r>
          </w:p>
        </w:tc>
        <w:tc>
          <w:tcPr>
            <w:tcW w:w="3960" w:type="dxa"/>
          </w:tcPr>
          <w:p w14:paraId="6EF7F718" w14:textId="77777777" w:rsidR="00485927" w:rsidRDefault="00485927" w:rsidP="00485927">
            <w:pPr>
              <w:spacing w:after="0" w:line="240" w:lineRule="auto"/>
              <w:rPr>
                <w:rFonts w:ascii="Calibri" w:hAnsi="Calibri" w:cs="Calibri"/>
                <w:color w:val="000000"/>
                <w:szCs w:val="22"/>
                <w:lang w:eastAsia="en-GB" w:bidi="ar-SA"/>
              </w:rPr>
            </w:pPr>
          </w:p>
        </w:tc>
      </w:tr>
      <w:tr w:rsidR="009D3CB3" w:rsidRPr="001650B4" w14:paraId="6CDC107B"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60AE23AC" w14:textId="77777777" w:rsidR="00485927" w:rsidRDefault="00485927" w:rsidP="00485927">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3.1.5</w:t>
            </w:r>
          </w:p>
          <w:p w14:paraId="139B5C32" w14:textId="77777777" w:rsidR="00485927" w:rsidRDefault="00485927" w:rsidP="00485927">
            <w:pPr>
              <w:spacing w:after="0" w:line="240" w:lineRule="auto"/>
              <w:rPr>
                <w:rFonts w:ascii="Calibri" w:hAnsi="Calibri" w:cs="Calibri"/>
                <w:color w:val="000000"/>
                <w:szCs w:val="22"/>
                <w:lang w:eastAsia="en-GB" w:bidi="ar-SA"/>
              </w:rPr>
            </w:pPr>
          </w:p>
        </w:tc>
        <w:tc>
          <w:tcPr>
            <w:tcW w:w="3870" w:type="dxa"/>
            <w:shd w:val="clear" w:color="auto" w:fill="auto"/>
            <w:vAlign w:val="center"/>
          </w:tcPr>
          <w:p w14:paraId="4A2CB46B" w14:textId="77777777" w:rsidR="00485927" w:rsidRDefault="00485927" w:rsidP="00485927">
            <w:pPr>
              <w:spacing w:after="0" w:line="240" w:lineRule="auto"/>
              <w:rPr>
                <w:rFonts w:ascii="Calibri" w:hAnsi="Calibri" w:cs="Calibri"/>
                <w:color w:val="000000"/>
                <w:szCs w:val="22"/>
                <w:lang w:eastAsia="en-GB" w:bidi="ar-SA"/>
              </w:rPr>
            </w:pPr>
            <w:r w:rsidRPr="007E6735">
              <w:rPr>
                <w:rFonts w:ascii="Calibri" w:hAnsi="Calibri" w:cs="Calibri"/>
                <w:color w:val="000000"/>
                <w:szCs w:val="22"/>
                <w:lang w:eastAsia="en-GB" w:bidi="ar-SA"/>
              </w:rPr>
              <w:t>When</w:t>
            </w:r>
            <w:r>
              <w:rPr>
                <w:rFonts w:ascii="Calibri" w:hAnsi="Calibri" w:cs="Calibri"/>
                <w:color w:val="000000"/>
                <w:szCs w:val="22"/>
                <w:lang w:eastAsia="en-GB" w:bidi="ar-SA"/>
              </w:rPr>
              <w:t>ever</w:t>
            </w:r>
            <w:r w:rsidRPr="007E6735">
              <w:rPr>
                <w:rFonts w:ascii="Calibri" w:hAnsi="Calibri" w:cs="Calibri"/>
                <w:color w:val="000000"/>
                <w:szCs w:val="22"/>
                <w:lang w:eastAsia="en-GB" w:bidi="ar-SA"/>
              </w:rPr>
              <w:t xml:space="preserve"> </w:t>
            </w:r>
            <w:r>
              <w:rPr>
                <w:rFonts w:ascii="Calibri" w:hAnsi="Calibri" w:cs="Calibri"/>
                <w:color w:val="000000"/>
                <w:szCs w:val="22"/>
                <w:lang w:eastAsia="en-GB" w:bidi="ar-SA"/>
              </w:rPr>
              <w:t xml:space="preserve">multiple sugarcane-derived products are produced at a given step in the sugarcane supply chain (e.g. mill), </w:t>
            </w:r>
            <w:r w:rsidRPr="007E6735">
              <w:rPr>
                <w:rFonts w:ascii="Calibri" w:hAnsi="Calibri" w:cs="Calibri"/>
                <w:color w:val="000000"/>
                <w:szCs w:val="22"/>
                <w:lang w:eastAsia="en-GB" w:bidi="ar-SA"/>
              </w:rPr>
              <w:t xml:space="preserve">sustainability characteristics shall </w:t>
            </w:r>
            <w:r>
              <w:rPr>
                <w:rFonts w:ascii="Calibri" w:hAnsi="Calibri" w:cs="Calibri"/>
                <w:color w:val="000000"/>
                <w:szCs w:val="22"/>
                <w:lang w:eastAsia="en-GB" w:bidi="ar-SA"/>
              </w:rPr>
              <w:t xml:space="preserve">be attributed to all materials </w:t>
            </w:r>
            <w:r w:rsidRPr="007E6735">
              <w:rPr>
                <w:rFonts w:ascii="Calibri" w:hAnsi="Calibri" w:cs="Calibri"/>
                <w:color w:val="000000"/>
                <w:szCs w:val="22"/>
                <w:lang w:eastAsia="en-GB" w:bidi="ar-SA"/>
              </w:rPr>
              <w:t xml:space="preserve">equally, </w:t>
            </w:r>
            <w:proofErr w:type="gramStart"/>
            <w:r w:rsidRPr="007E6735">
              <w:rPr>
                <w:rFonts w:ascii="Calibri" w:hAnsi="Calibri" w:cs="Calibri"/>
                <w:color w:val="000000"/>
                <w:szCs w:val="22"/>
                <w:lang w:eastAsia="en-GB" w:bidi="ar-SA"/>
              </w:rPr>
              <w:t>with the exception of</w:t>
            </w:r>
            <w:proofErr w:type="gramEnd"/>
            <w:r w:rsidRPr="007E6735">
              <w:rPr>
                <w:rFonts w:ascii="Calibri" w:hAnsi="Calibri" w:cs="Calibri"/>
                <w:color w:val="000000"/>
                <w:szCs w:val="22"/>
                <w:lang w:eastAsia="en-GB" w:bidi="ar-SA"/>
              </w:rPr>
              <w:t xml:space="preserve"> GHG emissions, which are allocated on an energy basis (See Bonsucro Production Standard – Annex 3).</w:t>
            </w:r>
          </w:p>
        </w:tc>
        <w:tc>
          <w:tcPr>
            <w:tcW w:w="1080" w:type="dxa"/>
            <w:shd w:val="clear" w:color="auto" w:fill="auto"/>
            <w:vAlign w:val="center"/>
          </w:tcPr>
          <w:p w14:paraId="301246F0" w14:textId="77777777" w:rsidR="00485927" w:rsidRDefault="00485927" w:rsidP="00485927">
            <w:pPr>
              <w:spacing w:after="0" w:line="240" w:lineRule="auto"/>
              <w:jc w:val="center"/>
              <w:rPr>
                <w:rFonts w:ascii="Calibri" w:hAnsi="Calibri" w:cs="Calibri"/>
                <w:color w:val="000000"/>
                <w:szCs w:val="22"/>
                <w:lang w:eastAsia="en-GB" w:bidi="ar-SA"/>
              </w:rPr>
            </w:pPr>
            <w:r>
              <w:rPr>
                <w:rFonts w:ascii="Calibri" w:hAnsi="Calibri" w:cs="Calibri"/>
                <w:color w:val="000000"/>
                <w:szCs w:val="22"/>
                <w:lang w:eastAsia="en-GB" w:bidi="ar-SA"/>
              </w:rPr>
              <w:t>Y/N</w:t>
            </w:r>
          </w:p>
        </w:tc>
        <w:tc>
          <w:tcPr>
            <w:tcW w:w="3600" w:type="dxa"/>
            <w:shd w:val="clear" w:color="auto" w:fill="auto"/>
            <w:vAlign w:val="center"/>
          </w:tcPr>
          <w:p w14:paraId="48382567" w14:textId="77777777" w:rsidR="00485927" w:rsidRDefault="00485927" w:rsidP="00485927">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Examples of multiple products include:</w:t>
            </w:r>
          </w:p>
          <w:p w14:paraId="2CFFAD72" w14:textId="77777777" w:rsidR="00485927" w:rsidRDefault="00485927" w:rsidP="00485927">
            <w:pPr>
              <w:pStyle w:val="ListParagraph"/>
              <w:numPr>
                <w:ilvl w:val="0"/>
                <w:numId w:val="2"/>
              </w:num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Juice and bagasse, following the crushing of sugarcane;</w:t>
            </w:r>
          </w:p>
          <w:p w14:paraId="67ADBDC3" w14:textId="77777777" w:rsidR="00485927" w:rsidRDefault="00485927" w:rsidP="00485927">
            <w:pPr>
              <w:pStyle w:val="ListParagraph"/>
              <w:numPr>
                <w:ilvl w:val="0"/>
                <w:numId w:val="2"/>
              </w:num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Sugar and molasses, following the refining of sugarcane juice;</w:t>
            </w:r>
          </w:p>
          <w:p w14:paraId="0F55C965" w14:textId="77777777" w:rsidR="00485927" w:rsidRPr="009B0F46" w:rsidRDefault="00485927" w:rsidP="00485927">
            <w:pPr>
              <w:pStyle w:val="ListParagraph"/>
              <w:numPr>
                <w:ilvl w:val="0"/>
                <w:numId w:val="2"/>
              </w:num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 xml:space="preserve">Ethanol and </w:t>
            </w:r>
            <w:proofErr w:type="spellStart"/>
            <w:r>
              <w:rPr>
                <w:rFonts w:ascii="Calibri" w:hAnsi="Calibri" w:cs="Calibri"/>
                <w:color w:val="000000"/>
                <w:szCs w:val="22"/>
                <w:lang w:eastAsia="en-GB" w:bidi="ar-SA"/>
              </w:rPr>
              <w:t>vinasse</w:t>
            </w:r>
            <w:proofErr w:type="spellEnd"/>
            <w:r>
              <w:rPr>
                <w:rFonts w:ascii="Calibri" w:hAnsi="Calibri" w:cs="Calibri"/>
                <w:color w:val="000000"/>
                <w:szCs w:val="22"/>
                <w:lang w:eastAsia="en-GB" w:bidi="ar-SA"/>
              </w:rPr>
              <w:t>, following the fermentation of molasses.</w:t>
            </w:r>
          </w:p>
        </w:tc>
        <w:tc>
          <w:tcPr>
            <w:tcW w:w="3960" w:type="dxa"/>
          </w:tcPr>
          <w:p w14:paraId="691BDC37" w14:textId="77777777" w:rsidR="00485927" w:rsidRDefault="00485927" w:rsidP="00485927">
            <w:pPr>
              <w:spacing w:after="0" w:line="240" w:lineRule="auto"/>
              <w:rPr>
                <w:rFonts w:ascii="Calibri" w:hAnsi="Calibri" w:cs="Calibri"/>
                <w:color w:val="000000"/>
                <w:szCs w:val="22"/>
                <w:lang w:eastAsia="en-GB" w:bidi="ar-SA"/>
              </w:rPr>
            </w:pPr>
          </w:p>
        </w:tc>
      </w:tr>
      <w:tr w:rsidR="009D3CB3" w:rsidRPr="001650B4" w14:paraId="14825707"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51712B1B" w14:textId="77777777" w:rsidR="00485927" w:rsidRPr="001650B4" w:rsidRDefault="00485927" w:rsidP="00485927">
            <w:pPr>
              <w:spacing w:after="0" w:line="240" w:lineRule="auto"/>
              <w:rPr>
                <w:rFonts w:ascii="Calibri" w:hAnsi="Calibri" w:cs="Calibri"/>
                <w:color w:val="000000"/>
                <w:szCs w:val="22"/>
                <w:lang w:val="en-GB" w:eastAsia="en-GB" w:bidi="ar-SA"/>
              </w:rPr>
            </w:pPr>
            <w:r>
              <w:rPr>
                <w:rFonts w:ascii="Calibri" w:hAnsi="Calibri" w:cs="Calibri"/>
                <w:color w:val="000000"/>
                <w:szCs w:val="22"/>
                <w:lang w:eastAsia="en-GB" w:bidi="ar-SA"/>
              </w:rPr>
              <w:t>3.1.6</w:t>
            </w:r>
          </w:p>
        </w:tc>
        <w:tc>
          <w:tcPr>
            <w:tcW w:w="3870" w:type="dxa"/>
            <w:shd w:val="clear" w:color="auto" w:fill="auto"/>
            <w:vAlign w:val="center"/>
          </w:tcPr>
          <w:p w14:paraId="7D8F7E5A" w14:textId="77777777" w:rsidR="00485927" w:rsidRPr="001650B4" w:rsidRDefault="00485927" w:rsidP="00485927">
            <w:pPr>
              <w:spacing w:after="0" w:line="240" w:lineRule="auto"/>
              <w:rPr>
                <w:rFonts w:ascii="Calibri" w:hAnsi="Calibri" w:cs="Calibri"/>
                <w:color w:val="000000"/>
                <w:szCs w:val="22"/>
                <w:lang w:val="en-GB" w:eastAsia="en-GB" w:bidi="ar-SA"/>
              </w:rPr>
            </w:pPr>
            <w:r>
              <w:rPr>
                <w:rFonts w:ascii="Calibri" w:hAnsi="Calibri" w:cs="Calibri"/>
                <w:color w:val="000000"/>
                <w:szCs w:val="22"/>
                <w:lang w:eastAsia="en-GB" w:bidi="ar-SA"/>
              </w:rPr>
              <w:t>Allocation of Bonsucro/Bonsucro EU RED</w:t>
            </w:r>
            <w:r w:rsidRPr="001650B4">
              <w:rPr>
                <w:rFonts w:ascii="Calibri" w:hAnsi="Calibri" w:cs="Calibri"/>
                <w:color w:val="000000"/>
                <w:szCs w:val="22"/>
                <w:lang w:eastAsia="en-GB" w:bidi="ar-SA"/>
              </w:rPr>
              <w:t xml:space="preserve"> data </w:t>
            </w:r>
            <w:r>
              <w:rPr>
                <w:rFonts w:ascii="Calibri" w:hAnsi="Calibri" w:cs="Calibri"/>
                <w:color w:val="000000"/>
                <w:szCs w:val="22"/>
                <w:lang w:eastAsia="en-GB" w:bidi="ar-SA"/>
              </w:rPr>
              <w:t>must</w:t>
            </w:r>
            <w:r w:rsidRPr="001650B4">
              <w:rPr>
                <w:rFonts w:ascii="Calibri" w:hAnsi="Calibri" w:cs="Calibri"/>
                <w:color w:val="000000"/>
                <w:szCs w:val="22"/>
                <w:lang w:eastAsia="en-GB" w:bidi="ar-SA"/>
              </w:rPr>
              <w:t xml:space="preserve"> only be to products which are fungible with sugarcane-derived products.  </w:t>
            </w:r>
          </w:p>
        </w:tc>
        <w:tc>
          <w:tcPr>
            <w:tcW w:w="1080" w:type="dxa"/>
            <w:shd w:val="clear" w:color="auto" w:fill="auto"/>
            <w:vAlign w:val="center"/>
          </w:tcPr>
          <w:p w14:paraId="04EF30D8" w14:textId="77777777" w:rsidR="00485927" w:rsidRPr="001650B4" w:rsidRDefault="00485927" w:rsidP="00485927">
            <w:pPr>
              <w:spacing w:after="0" w:line="240" w:lineRule="auto"/>
              <w:jc w:val="center"/>
              <w:rPr>
                <w:rFonts w:ascii="Calibri" w:hAnsi="Calibri" w:cs="Calibri"/>
                <w:color w:val="000000"/>
                <w:szCs w:val="22"/>
                <w:lang w:val="en-GB" w:eastAsia="en-GB" w:bidi="ar-SA"/>
              </w:rPr>
            </w:pPr>
            <w:r>
              <w:rPr>
                <w:rFonts w:ascii="Calibri" w:hAnsi="Calibri" w:cs="Calibri"/>
                <w:color w:val="000000"/>
                <w:szCs w:val="22"/>
                <w:lang w:eastAsia="en-GB" w:bidi="ar-SA"/>
              </w:rPr>
              <w:t>Y/N</w:t>
            </w:r>
          </w:p>
        </w:tc>
        <w:tc>
          <w:tcPr>
            <w:tcW w:w="3600" w:type="dxa"/>
            <w:shd w:val="clear" w:color="auto" w:fill="auto"/>
            <w:vAlign w:val="center"/>
          </w:tcPr>
          <w:p w14:paraId="6731828B" w14:textId="77777777" w:rsidR="00485927" w:rsidRPr="0026383D" w:rsidRDefault="00485927" w:rsidP="00485927">
            <w:pPr>
              <w:spacing w:after="0" w:line="240" w:lineRule="auto"/>
              <w:rPr>
                <w:rFonts w:ascii="Calibri" w:hAnsi="Calibri" w:cs="Calibri"/>
                <w:dstrike/>
                <w:color w:val="000000"/>
                <w:szCs w:val="22"/>
                <w:lang w:val="en-GB" w:eastAsia="en-GB" w:bidi="ar-SA"/>
              </w:rPr>
            </w:pPr>
            <w:r w:rsidRPr="001650B4">
              <w:rPr>
                <w:rFonts w:ascii="Calibri" w:hAnsi="Calibri" w:cs="Calibri"/>
                <w:color w:val="000000"/>
                <w:szCs w:val="22"/>
                <w:lang w:eastAsia="en-GB" w:bidi="ar-SA"/>
              </w:rPr>
              <w:t>For example, data can be allocated to any type of ethanol (e.g. corn, wheat, sugarcane) or any type of sugar (cane, beet), provided they could be mixed (are ‘fungible’).</w:t>
            </w:r>
            <w:r w:rsidRPr="0026383D">
              <w:rPr>
                <w:rFonts w:ascii="Calibri" w:hAnsi="Calibri" w:cs="Calibri"/>
                <w:dstrike/>
                <w:color w:val="000000"/>
                <w:szCs w:val="22"/>
                <w:lang w:eastAsia="en-GB" w:bidi="ar-SA"/>
              </w:rPr>
              <w:t xml:space="preserve"> </w:t>
            </w:r>
          </w:p>
          <w:p w14:paraId="7169F18C" w14:textId="77777777" w:rsidR="00485927" w:rsidRPr="00F758F3" w:rsidRDefault="00485927" w:rsidP="00485927">
            <w:pPr>
              <w:spacing w:after="0" w:line="240" w:lineRule="auto"/>
              <w:rPr>
                <w:rFonts w:ascii="Calibri" w:hAnsi="Calibri" w:cs="Calibri"/>
                <w:color w:val="000000"/>
                <w:szCs w:val="22"/>
                <w:lang w:val="en-GB" w:eastAsia="en-GB" w:bidi="ar-SA"/>
              </w:rPr>
            </w:pPr>
            <w:r w:rsidRPr="00F40172">
              <w:rPr>
                <w:rFonts w:ascii="Calibri" w:hAnsi="Calibri" w:cs="Calibri"/>
                <w:color w:val="000000"/>
                <w:szCs w:val="22"/>
                <w:lang w:eastAsia="en-GB" w:bidi="ar-SA"/>
              </w:rPr>
              <w:t>Bonsucro</w:t>
            </w:r>
            <w:r>
              <w:rPr>
                <w:rFonts w:ascii="Calibri" w:hAnsi="Calibri" w:cs="Calibri"/>
                <w:color w:val="000000"/>
                <w:szCs w:val="22"/>
                <w:lang w:eastAsia="en-GB" w:bidi="ar-SA"/>
              </w:rPr>
              <w:t>/Bonsucro EU RED</w:t>
            </w:r>
            <w:r w:rsidRPr="00F40172">
              <w:rPr>
                <w:rFonts w:ascii="Calibri" w:hAnsi="Calibri" w:cs="Calibri"/>
                <w:color w:val="000000"/>
                <w:szCs w:val="22"/>
                <w:lang w:eastAsia="en-GB" w:bidi="ar-SA"/>
              </w:rPr>
              <w:t xml:space="preserve"> data cannot be allocated to products which </w:t>
            </w:r>
            <w:r w:rsidRPr="00F40172">
              <w:rPr>
                <w:rFonts w:ascii="Calibri" w:hAnsi="Calibri" w:cs="Calibri"/>
                <w:color w:val="000000"/>
                <w:szCs w:val="22"/>
                <w:lang w:eastAsia="en-GB" w:bidi="ar-SA"/>
              </w:rPr>
              <w:lastRenderedPageBreak/>
              <w:t>can’t be made from sugarcane, for example no Bonsucro</w:t>
            </w:r>
            <w:r>
              <w:rPr>
                <w:rFonts w:ascii="Calibri" w:hAnsi="Calibri" w:cs="Calibri"/>
                <w:color w:val="000000"/>
                <w:szCs w:val="22"/>
                <w:lang w:eastAsia="en-GB" w:bidi="ar-SA"/>
              </w:rPr>
              <w:t>/Bonsucro EU RED</w:t>
            </w:r>
            <w:r w:rsidRPr="00F40172">
              <w:rPr>
                <w:rFonts w:ascii="Calibri" w:hAnsi="Calibri" w:cs="Calibri"/>
                <w:color w:val="000000"/>
                <w:szCs w:val="22"/>
                <w:lang w:eastAsia="en-GB" w:bidi="ar-SA"/>
              </w:rPr>
              <w:t xml:space="preserve"> data could be allocated to vegetable oil biodiesel or wheat flour. </w:t>
            </w:r>
          </w:p>
        </w:tc>
        <w:tc>
          <w:tcPr>
            <w:tcW w:w="3960" w:type="dxa"/>
          </w:tcPr>
          <w:p w14:paraId="08648D03" w14:textId="77777777" w:rsidR="00485927" w:rsidRDefault="00485927" w:rsidP="00485927">
            <w:pPr>
              <w:spacing w:after="0" w:line="240" w:lineRule="auto"/>
              <w:rPr>
                <w:rFonts w:ascii="Calibri" w:hAnsi="Calibri" w:cs="Calibri"/>
                <w:color w:val="000000"/>
                <w:szCs w:val="22"/>
                <w:lang w:eastAsia="en-GB" w:bidi="ar-SA"/>
              </w:rPr>
            </w:pPr>
          </w:p>
        </w:tc>
      </w:tr>
      <w:tr w:rsidR="009D3CB3" w:rsidRPr="001650B4" w14:paraId="58A4C211"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67515E17" w14:textId="77777777" w:rsidR="00485927" w:rsidRPr="00E612CF" w:rsidRDefault="00485927" w:rsidP="00485927">
            <w:pPr>
              <w:spacing w:after="0" w:line="240" w:lineRule="auto"/>
              <w:rPr>
                <w:rFonts w:ascii="Calibri" w:hAnsi="Calibri" w:cs="Calibri"/>
                <w:color w:val="000000"/>
                <w:szCs w:val="22"/>
                <w:lang w:val="en-GB" w:eastAsia="en-GB" w:bidi="ar-SA"/>
              </w:rPr>
            </w:pPr>
            <w:r>
              <w:rPr>
                <w:rFonts w:ascii="Calibri" w:hAnsi="Calibri" w:cs="Calibri"/>
                <w:color w:val="000000"/>
                <w:szCs w:val="22"/>
                <w:lang w:eastAsia="en-GB" w:bidi="ar-SA"/>
              </w:rPr>
              <w:t>3.1.7</w:t>
            </w:r>
          </w:p>
        </w:tc>
        <w:tc>
          <w:tcPr>
            <w:tcW w:w="3870" w:type="dxa"/>
            <w:shd w:val="clear" w:color="auto" w:fill="auto"/>
            <w:vAlign w:val="center"/>
          </w:tcPr>
          <w:p w14:paraId="37937B30" w14:textId="77777777" w:rsidR="00485927" w:rsidRPr="00662D57" w:rsidRDefault="00485927" w:rsidP="00485927">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 xml:space="preserve">The volume of the Bonsucro/Bonsucro EU RED certified </w:t>
            </w:r>
            <w:r w:rsidRPr="00662D57">
              <w:rPr>
                <w:rFonts w:ascii="Calibri" w:hAnsi="Calibri" w:cs="Calibri"/>
                <w:color w:val="000000"/>
                <w:szCs w:val="22"/>
                <w:lang w:eastAsia="en-GB" w:bidi="ar-SA"/>
              </w:rPr>
              <w:t xml:space="preserve">product and the associated sustainability characteristics leaving the system </w:t>
            </w:r>
            <w:r>
              <w:rPr>
                <w:rFonts w:ascii="Calibri" w:hAnsi="Calibri" w:cs="Calibri"/>
                <w:color w:val="000000"/>
                <w:szCs w:val="22"/>
                <w:lang w:eastAsia="en-GB" w:bidi="ar-SA"/>
              </w:rPr>
              <w:t>must be recorded in the system within one week.</w:t>
            </w:r>
          </w:p>
        </w:tc>
        <w:tc>
          <w:tcPr>
            <w:tcW w:w="1080" w:type="dxa"/>
            <w:shd w:val="clear" w:color="auto" w:fill="auto"/>
            <w:vAlign w:val="center"/>
          </w:tcPr>
          <w:p w14:paraId="2FE9AA51" w14:textId="77777777" w:rsidR="00485927" w:rsidRPr="00662D57" w:rsidRDefault="00485927" w:rsidP="00485927">
            <w:pPr>
              <w:spacing w:after="0" w:line="240" w:lineRule="auto"/>
              <w:jc w:val="center"/>
              <w:rPr>
                <w:rFonts w:ascii="Calibri" w:hAnsi="Calibri" w:cs="Calibri"/>
                <w:color w:val="000000"/>
                <w:szCs w:val="22"/>
                <w:lang w:val="en-GB" w:eastAsia="en-GB" w:bidi="ar-SA"/>
              </w:rPr>
            </w:pPr>
            <w:r>
              <w:rPr>
                <w:rFonts w:ascii="Calibri" w:hAnsi="Calibri" w:cs="Calibri"/>
                <w:color w:val="000000"/>
                <w:szCs w:val="22"/>
                <w:lang w:eastAsia="en-GB" w:bidi="ar-SA"/>
              </w:rPr>
              <w:t>Y/N</w:t>
            </w:r>
          </w:p>
        </w:tc>
        <w:tc>
          <w:tcPr>
            <w:tcW w:w="3600" w:type="dxa"/>
            <w:shd w:val="clear" w:color="auto" w:fill="auto"/>
            <w:vAlign w:val="center"/>
          </w:tcPr>
          <w:p w14:paraId="3237C303" w14:textId="77777777" w:rsidR="00485927" w:rsidRDefault="00485927" w:rsidP="00485927">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One week is counted from the date the Bonsucro/Bonsucro EU RED certified products physically leaves the site or the client takes legal ownership, as specified in the procedures.</w:t>
            </w:r>
          </w:p>
          <w:p w14:paraId="20411EE9" w14:textId="77777777" w:rsidR="00485927" w:rsidRPr="00F40172" w:rsidRDefault="00485927" w:rsidP="00485927">
            <w:pPr>
              <w:spacing w:after="0" w:line="240" w:lineRule="auto"/>
              <w:rPr>
                <w:rFonts w:ascii="Calibri" w:hAnsi="Calibri" w:cs="Calibri"/>
                <w:color w:val="000000"/>
                <w:szCs w:val="22"/>
                <w:highlight w:val="yellow"/>
                <w:lang w:val="en-GB" w:eastAsia="en-GB" w:bidi="ar-SA"/>
              </w:rPr>
            </w:pPr>
            <w:r w:rsidRPr="00861A90">
              <w:rPr>
                <w:rFonts w:ascii="Calibri" w:hAnsi="Calibri" w:cs="Calibri"/>
                <w:color w:val="000000"/>
                <w:szCs w:val="22"/>
                <w:lang w:eastAsia="en-GB" w:bidi="ar-SA"/>
              </w:rPr>
              <w:t>The economic operator may collect data and records an</w:t>
            </w:r>
            <w:r>
              <w:rPr>
                <w:rFonts w:ascii="Calibri" w:hAnsi="Calibri" w:cs="Calibri"/>
                <w:color w:val="000000"/>
                <w:szCs w:val="22"/>
                <w:lang w:eastAsia="en-GB" w:bidi="ar-SA"/>
              </w:rPr>
              <w:t>d</w:t>
            </w:r>
            <w:r w:rsidRPr="00861A90">
              <w:rPr>
                <w:rFonts w:ascii="Calibri" w:hAnsi="Calibri" w:cs="Calibri"/>
                <w:color w:val="000000"/>
                <w:szCs w:val="22"/>
                <w:lang w:eastAsia="en-GB" w:bidi="ar-SA"/>
              </w:rPr>
              <w:t xml:space="preserve"> input these at regular intervals (if set out in procedures) rather than as received. </w:t>
            </w:r>
          </w:p>
        </w:tc>
        <w:tc>
          <w:tcPr>
            <w:tcW w:w="3960" w:type="dxa"/>
          </w:tcPr>
          <w:p w14:paraId="7D4B9BCB" w14:textId="77777777" w:rsidR="00485927" w:rsidRDefault="00485927" w:rsidP="00485927">
            <w:pPr>
              <w:spacing w:after="0" w:line="240" w:lineRule="auto"/>
              <w:rPr>
                <w:rFonts w:ascii="Calibri" w:hAnsi="Calibri" w:cs="Calibri"/>
                <w:color w:val="000000"/>
                <w:szCs w:val="22"/>
                <w:lang w:eastAsia="en-GB" w:bidi="ar-SA"/>
              </w:rPr>
            </w:pPr>
          </w:p>
        </w:tc>
      </w:tr>
      <w:tr w:rsidR="009D3CB3" w:rsidRPr="001650B4" w14:paraId="2A9F2C58"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43B5E1D0" w14:textId="77777777" w:rsidR="00485927" w:rsidRPr="00E612CF" w:rsidRDefault="00485927" w:rsidP="00485927">
            <w:pPr>
              <w:spacing w:after="0" w:line="240" w:lineRule="auto"/>
              <w:rPr>
                <w:rFonts w:ascii="Calibri" w:hAnsi="Calibri" w:cs="Calibri"/>
                <w:color w:val="000000"/>
                <w:szCs w:val="22"/>
                <w:lang w:val="en-GB" w:eastAsia="en-GB" w:bidi="ar-SA"/>
              </w:rPr>
            </w:pPr>
            <w:r>
              <w:rPr>
                <w:rFonts w:ascii="Calibri" w:hAnsi="Calibri" w:cs="Calibri"/>
                <w:color w:val="000000"/>
                <w:szCs w:val="22"/>
                <w:lang w:eastAsia="en-GB" w:bidi="ar-SA"/>
              </w:rPr>
              <w:t>3.1.8</w:t>
            </w:r>
          </w:p>
        </w:tc>
        <w:tc>
          <w:tcPr>
            <w:tcW w:w="3870" w:type="dxa"/>
            <w:shd w:val="clear" w:color="auto" w:fill="auto"/>
            <w:vAlign w:val="center"/>
          </w:tcPr>
          <w:p w14:paraId="33A4C806" w14:textId="77777777" w:rsidR="00485927" w:rsidRPr="001650B4" w:rsidRDefault="00485927" w:rsidP="00485927">
            <w:pPr>
              <w:spacing w:after="0" w:line="240" w:lineRule="auto"/>
              <w:rPr>
                <w:rFonts w:ascii="Calibri" w:hAnsi="Calibri" w:cs="Calibri"/>
                <w:color w:val="000000"/>
                <w:szCs w:val="22"/>
                <w:lang w:val="en-GB" w:eastAsia="en-GB" w:bidi="ar-SA"/>
              </w:rPr>
            </w:pPr>
            <w:r w:rsidRPr="001650B4">
              <w:rPr>
                <w:rFonts w:ascii="Calibri" w:hAnsi="Calibri" w:cs="Calibri"/>
                <w:color w:val="000000"/>
                <w:szCs w:val="22"/>
                <w:lang w:eastAsia="en-GB" w:bidi="ar-SA"/>
              </w:rPr>
              <w:t xml:space="preserve">The economic operator </w:t>
            </w:r>
            <w:r>
              <w:rPr>
                <w:rFonts w:ascii="Calibri" w:hAnsi="Calibri" w:cs="Calibri"/>
                <w:color w:val="000000"/>
                <w:szCs w:val="22"/>
                <w:lang w:eastAsia="en-GB" w:bidi="ar-SA"/>
              </w:rPr>
              <w:t>must</w:t>
            </w:r>
            <w:r w:rsidRPr="001650B4">
              <w:rPr>
                <w:rFonts w:ascii="Calibri" w:hAnsi="Calibri" w:cs="Calibri"/>
                <w:color w:val="000000"/>
                <w:szCs w:val="22"/>
                <w:lang w:eastAsia="en-GB" w:bidi="ar-SA"/>
              </w:rPr>
              <w:t xml:space="preserve"> undertake inventor</w:t>
            </w:r>
            <w:r>
              <w:rPr>
                <w:rFonts w:ascii="Calibri" w:hAnsi="Calibri" w:cs="Calibri"/>
                <w:color w:val="000000"/>
                <w:szCs w:val="22"/>
                <w:lang w:eastAsia="en-GB" w:bidi="ar-SA"/>
              </w:rPr>
              <w:t>ies</w:t>
            </w:r>
            <w:r w:rsidRPr="001650B4">
              <w:rPr>
                <w:rFonts w:ascii="Calibri" w:hAnsi="Calibri" w:cs="Calibri"/>
                <w:color w:val="000000"/>
                <w:szCs w:val="22"/>
                <w:lang w:eastAsia="en-GB" w:bidi="ar-SA"/>
              </w:rPr>
              <w:t xml:space="preserve"> of the input/output balance of the Bonsucro</w:t>
            </w:r>
            <w:r>
              <w:rPr>
                <w:rFonts w:ascii="Calibri" w:hAnsi="Calibri" w:cs="Calibri"/>
                <w:color w:val="000000"/>
                <w:szCs w:val="22"/>
                <w:lang w:eastAsia="en-GB" w:bidi="ar-SA"/>
              </w:rPr>
              <w:t>/Bonsucro EU RED</w:t>
            </w:r>
            <w:r w:rsidRPr="001650B4">
              <w:rPr>
                <w:rFonts w:ascii="Calibri" w:hAnsi="Calibri" w:cs="Calibri"/>
                <w:color w:val="000000"/>
                <w:szCs w:val="22"/>
                <w:lang w:eastAsia="en-GB" w:bidi="ar-SA"/>
              </w:rPr>
              <w:t xml:space="preserve"> certified produc</w:t>
            </w:r>
            <w:r>
              <w:rPr>
                <w:rFonts w:ascii="Calibri" w:hAnsi="Calibri" w:cs="Calibri"/>
                <w:color w:val="000000"/>
                <w:szCs w:val="22"/>
                <w:lang w:eastAsia="en-GB" w:bidi="ar-SA"/>
              </w:rPr>
              <w:t>t at fixed regular intervals, for each operation site, not exceeding three</w:t>
            </w:r>
            <w:r w:rsidRPr="001650B4">
              <w:rPr>
                <w:rFonts w:ascii="Calibri" w:hAnsi="Calibri" w:cs="Calibri"/>
                <w:color w:val="000000"/>
                <w:szCs w:val="22"/>
                <w:lang w:eastAsia="en-GB" w:bidi="ar-SA"/>
              </w:rPr>
              <w:t xml:space="preserve"> </w:t>
            </w:r>
            <w:r>
              <w:rPr>
                <w:rFonts w:ascii="Calibri" w:hAnsi="Calibri" w:cs="Calibri"/>
                <w:color w:val="000000"/>
                <w:szCs w:val="22"/>
                <w:lang w:eastAsia="en-GB" w:bidi="ar-SA"/>
              </w:rPr>
              <w:t>m</w:t>
            </w:r>
            <w:r w:rsidRPr="001650B4">
              <w:rPr>
                <w:rFonts w:ascii="Calibri" w:hAnsi="Calibri" w:cs="Calibri"/>
                <w:color w:val="000000"/>
                <w:szCs w:val="22"/>
                <w:lang w:eastAsia="en-GB" w:bidi="ar-SA"/>
              </w:rPr>
              <w:t>onths.</w:t>
            </w:r>
          </w:p>
        </w:tc>
        <w:tc>
          <w:tcPr>
            <w:tcW w:w="1080" w:type="dxa"/>
            <w:shd w:val="clear" w:color="auto" w:fill="auto"/>
            <w:vAlign w:val="center"/>
          </w:tcPr>
          <w:p w14:paraId="539A5164" w14:textId="77777777" w:rsidR="00485927" w:rsidRDefault="00485927" w:rsidP="00485927">
            <w:pPr>
              <w:spacing w:after="0" w:line="240" w:lineRule="auto"/>
              <w:jc w:val="center"/>
              <w:rPr>
                <w:rFonts w:ascii="Calibri" w:hAnsi="Calibri" w:cs="Calibri"/>
                <w:color w:val="000000"/>
                <w:szCs w:val="22"/>
                <w:lang w:eastAsia="en-GB" w:bidi="ar-SA"/>
              </w:rPr>
            </w:pPr>
          </w:p>
          <w:p w14:paraId="6231408B" w14:textId="77777777" w:rsidR="00485927" w:rsidRPr="001650B4" w:rsidRDefault="00485927" w:rsidP="00485927">
            <w:pPr>
              <w:spacing w:after="0" w:line="240" w:lineRule="auto"/>
              <w:jc w:val="center"/>
              <w:rPr>
                <w:rFonts w:ascii="Calibri" w:hAnsi="Calibri" w:cs="Calibri"/>
                <w:color w:val="000000"/>
                <w:szCs w:val="22"/>
                <w:lang w:val="en-GB" w:eastAsia="en-GB" w:bidi="ar-SA"/>
              </w:rPr>
            </w:pPr>
            <w:r>
              <w:rPr>
                <w:rFonts w:ascii="Calibri" w:hAnsi="Calibri" w:cs="Calibri"/>
                <w:color w:val="000000"/>
                <w:szCs w:val="22"/>
                <w:lang w:eastAsia="en-GB" w:bidi="ar-SA"/>
              </w:rPr>
              <w:t>Y/N</w:t>
            </w:r>
          </w:p>
        </w:tc>
        <w:tc>
          <w:tcPr>
            <w:tcW w:w="3600" w:type="dxa"/>
            <w:shd w:val="clear" w:color="auto" w:fill="auto"/>
            <w:vAlign w:val="center"/>
          </w:tcPr>
          <w:p w14:paraId="1685FED2" w14:textId="77777777" w:rsidR="00485927" w:rsidRPr="001650B4" w:rsidRDefault="00485927" w:rsidP="00485927">
            <w:pPr>
              <w:spacing w:after="0" w:line="240" w:lineRule="auto"/>
              <w:rPr>
                <w:rFonts w:ascii="Calibri" w:hAnsi="Calibri" w:cs="Calibri"/>
                <w:color w:val="000000"/>
                <w:szCs w:val="22"/>
                <w:lang w:val="en-GB" w:eastAsia="en-GB" w:bidi="ar-SA"/>
              </w:rPr>
            </w:pPr>
            <w:r w:rsidRPr="001650B4">
              <w:rPr>
                <w:rFonts w:ascii="Calibri" w:hAnsi="Calibri" w:cs="Calibri"/>
                <w:color w:val="000000"/>
                <w:szCs w:val="22"/>
                <w:lang w:eastAsia="en-GB" w:bidi="ar-SA"/>
              </w:rPr>
              <w:t>This includes checking the physical stock-keeping and the data stock-keeping</w:t>
            </w:r>
            <w:r>
              <w:rPr>
                <w:rFonts w:ascii="Calibri" w:hAnsi="Calibri" w:cs="Calibri"/>
                <w:color w:val="000000"/>
                <w:szCs w:val="22"/>
                <w:lang w:eastAsia="en-GB" w:bidi="ar-SA"/>
              </w:rPr>
              <w:t>, taking into consideration the conversion rates</w:t>
            </w:r>
            <w:r w:rsidRPr="001650B4">
              <w:rPr>
                <w:rFonts w:ascii="Calibri" w:hAnsi="Calibri" w:cs="Calibri"/>
                <w:color w:val="000000"/>
                <w:szCs w:val="22"/>
                <w:lang w:eastAsia="en-GB" w:bidi="ar-SA"/>
              </w:rPr>
              <w:t>.</w:t>
            </w:r>
          </w:p>
        </w:tc>
        <w:tc>
          <w:tcPr>
            <w:tcW w:w="3960" w:type="dxa"/>
          </w:tcPr>
          <w:p w14:paraId="2D8D8E77" w14:textId="77777777" w:rsidR="00485927" w:rsidRDefault="00485927" w:rsidP="00485927">
            <w:pPr>
              <w:spacing w:after="0" w:line="240" w:lineRule="auto"/>
              <w:rPr>
                <w:rFonts w:ascii="Calibri" w:hAnsi="Calibri" w:cs="Calibri"/>
                <w:color w:val="000000"/>
                <w:szCs w:val="22"/>
                <w:lang w:eastAsia="en-GB" w:bidi="ar-SA"/>
              </w:rPr>
            </w:pPr>
          </w:p>
        </w:tc>
      </w:tr>
      <w:tr w:rsidR="009D3CB3" w:rsidRPr="001650B4" w14:paraId="4F19B408"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3774FFE4" w14:textId="77777777" w:rsidR="00485927" w:rsidRPr="00E612CF" w:rsidRDefault="00485927" w:rsidP="00485927">
            <w:pPr>
              <w:spacing w:after="0" w:line="240" w:lineRule="auto"/>
              <w:rPr>
                <w:rFonts w:ascii="Calibri" w:hAnsi="Calibri" w:cs="Calibri"/>
                <w:color w:val="000000"/>
                <w:szCs w:val="22"/>
                <w:lang w:val="en-GB" w:eastAsia="en-GB" w:bidi="ar-SA"/>
              </w:rPr>
            </w:pPr>
            <w:r>
              <w:rPr>
                <w:rFonts w:ascii="Calibri" w:hAnsi="Calibri" w:cs="Calibri"/>
                <w:color w:val="000000"/>
                <w:szCs w:val="22"/>
                <w:lang w:eastAsia="en-GB" w:bidi="ar-SA"/>
              </w:rPr>
              <w:t>3.1.9</w:t>
            </w:r>
          </w:p>
        </w:tc>
        <w:tc>
          <w:tcPr>
            <w:tcW w:w="3870" w:type="dxa"/>
            <w:shd w:val="clear" w:color="auto" w:fill="auto"/>
            <w:vAlign w:val="center"/>
          </w:tcPr>
          <w:p w14:paraId="1E899217" w14:textId="77777777" w:rsidR="00485927" w:rsidRPr="00F758F3" w:rsidRDefault="00485927" w:rsidP="00485927">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The volume of Bonsucro/Bonsucro EU RED certified product received shall be greater than or equal to the volume or quantity of Bonsucro/Bonsucro EU RED certified product supplied to clients over a fixed inventory period of maximum three months.</w:t>
            </w:r>
          </w:p>
        </w:tc>
        <w:tc>
          <w:tcPr>
            <w:tcW w:w="1080" w:type="dxa"/>
            <w:shd w:val="clear" w:color="auto" w:fill="auto"/>
            <w:vAlign w:val="center"/>
          </w:tcPr>
          <w:p w14:paraId="1EB6420B" w14:textId="77777777" w:rsidR="00485927" w:rsidRPr="002F67F4" w:rsidRDefault="00485927" w:rsidP="00485927">
            <w:pPr>
              <w:spacing w:after="0" w:line="240" w:lineRule="auto"/>
              <w:jc w:val="center"/>
              <w:rPr>
                <w:rFonts w:ascii="Calibri" w:hAnsi="Calibri" w:cs="Calibri"/>
                <w:color w:val="000000"/>
                <w:szCs w:val="22"/>
                <w:lang w:val="en-GB" w:eastAsia="en-GB" w:bidi="ar-SA"/>
              </w:rPr>
            </w:pPr>
            <w:r>
              <w:rPr>
                <w:rFonts w:ascii="Calibri" w:hAnsi="Calibri" w:cs="Calibri"/>
                <w:color w:val="000000"/>
                <w:szCs w:val="22"/>
                <w:lang w:eastAsia="en-GB" w:bidi="ar-SA"/>
              </w:rPr>
              <w:t>Y/N</w:t>
            </w:r>
          </w:p>
        </w:tc>
        <w:tc>
          <w:tcPr>
            <w:tcW w:w="3600" w:type="dxa"/>
            <w:shd w:val="clear" w:color="auto" w:fill="auto"/>
            <w:vAlign w:val="center"/>
          </w:tcPr>
          <w:p w14:paraId="511050A0" w14:textId="77777777" w:rsidR="00485927" w:rsidRPr="001650B4" w:rsidRDefault="00485927" w:rsidP="00485927">
            <w:pPr>
              <w:spacing w:after="0" w:line="240" w:lineRule="auto"/>
              <w:rPr>
                <w:rFonts w:ascii="Calibri" w:hAnsi="Calibri" w:cs="Calibri"/>
                <w:color w:val="000000"/>
                <w:szCs w:val="22"/>
                <w:lang w:val="en-GB" w:eastAsia="en-GB" w:bidi="ar-SA"/>
              </w:rPr>
            </w:pPr>
            <w:r w:rsidRPr="001650B4">
              <w:rPr>
                <w:rFonts w:ascii="Calibri" w:hAnsi="Calibri" w:cs="Calibri"/>
                <w:color w:val="000000"/>
                <w:szCs w:val="22"/>
                <w:lang w:eastAsia="en-GB" w:bidi="ar-SA"/>
              </w:rPr>
              <w:t xml:space="preserve">This is applied at the </w:t>
            </w:r>
            <w:r>
              <w:rPr>
                <w:rFonts w:ascii="Calibri" w:hAnsi="Calibri" w:cs="Calibri"/>
                <w:color w:val="000000"/>
                <w:szCs w:val="22"/>
                <w:lang w:eastAsia="en-GB" w:bidi="ar-SA"/>
              </w:rPr>
              <w:t>site</w:t>
            </w:r>
            <w:r w:rsidRPr="001650B4">
              <w:rPr>
                <w:rFonts w:ascii="Calibri" w:hAnsi="Calibri" w:cs="Calibri"/>
                <w:color w:val="000000"/>
                <w:szCs w:val="22"/>
                <w:lang w:eastAsia="en-GB" w:bidi="ar-SA"/>
              </w:rPr>
              <w:t xml:space="preserve"> at which the economic operator is applying the mass balance system. </w:t>
            </w:r>
            <w:r>
              <w:rPr>
                <w:rFonts w:ascii="Calibri" w:hAnsi="Calibri" w:cs="Calibri"/>
                <w:color w:val="000000"/>
                <w:szCs w:val="22"/>
                <w:lang w:eastAsia="en-GB" w:bidi="ar-SA"/>
              </w:rPr>
              <w:t xml:space="preserve">The fixed inventory period is determined by the operator and it can be less than three months, to the operator’s choice. </w:t>
            </w:r>
          </w:p>
        </w:tc>
        <w:tc>
          <w:tcPr>
            <w:tcW w:w="3960" w:type="dxa"/>
          </w:tcPr>
          <w:p w14:paraId="79F1DF8A" w14:textId="77777777" w:rsidR="00485927" w:rsidRDefault="00485927" w:rsidP="00485927">
            <w:pPr>
              <w:spacing w:after="0" w:line="240" w:lineRule="auto"/>
              <w:rPr>
                <w:rFonts w:ascii="Calibri" w:hAnsi="Calibri" w:cs="Calibri"/>
                <w:color w:val="000000"/>
                <w:szCs w:val="22"/>
                <w:lang w:eastAsia="en-GB" w:bidi="ar-SA"/>
              </w:rPr>
            </w:pPr>
          </w:p>
        </w:tc>
      </w:tr>
      <w:tr w:rsidR="009D3CB3" w:rsidRPr="001650B4" w14:paraId="3F0E54D9"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281C7D56" w14:textId="77777777" w:rsidR="00485927" w:rsidRPr="00E612CF" w:rsidRDefault="00485927" w:rsidP="00485927">
            <w:pPr>
              <w:spacing w:after="0" w:line="240" w:lineRule="auto"/>
              <w:rPr>
                <w:rFonts w:ascii="Calibri" w:hAnsi="Calibri" w:cs="Calibri"/>
                <w:color w:val="000000"/>
                <w:szCs w:val="22"/>
                <w:lang w:val="en-GB" w:eastAsia="en-GB" w:bidi="ar-SA"/>
              </w:rPr>
            </w:pPr>
            <w:r w:rsidRPr="00E612CF">
              <w:rPr>
                <w:rFonts w:ascii="Calibri" w:hAnsi="Calibri" w:cs="Calibri"/>
                <w:color w:val="000000"/>
                <w:szCs w:val="22"/>
                <w:lang w:eastAsia="en-GB" w:bidi="ar-SA"/>
              </w:rPr>
              <w:t>3.</w:t>
            </w:r>
            <w:r>
              <w:rPr>
                <w:rFonts w:ascii="Calibri" w:hAnsi="Calibri" w:cs="Calibri"/>
                <w:color w:val="000000"/>
                <w:szCs w:val="22"/>
                <w:lang w:eastAsia="en-GB" w:bidi="ar-SA"/>
              </w:rPr>
              <w:t>1.10</w:t>
            </w:r>
          </w:p>
        </w:tc>
        <w:tc>
          <w:tcPr>
            <w:tcW w:w="3870" w:type="dxa"/>
            <w:shd w:val="clear" w:color="auto" w:fill="auto"/>
            <w:vAlign w:val="center"/>
          </w:tcPr>
          <w:p w14:paraId="68010B54" w14:textId="77777777" w:rsidR="00485927" w:rsidRPr="00D62A58" w:rsidRDefault="00485927" w:rsidP="00485927">
            <w:pPr>
              <w:spacing w:after="0" w:line="240" w:lineRule="auto"/>
              <w:rPr>
                <w:rFonts w:asciiTheme="minorHAnsi" w:hAnsiTheme="minorHAnsi" w:cstheme="minorHAnsi"/>
                <w:color w:val="000000"/>
                <w:szCs w:val="22"/>
                <w:lang w:eastAsia="en-GB" w:bidi="ar-SA"/>
              </w:rPr>
            </w:pPr>
            <w:r w:rsidRPr="00D62A58">
              <w:rPr>
                <w:rFonts w:asciiTheme="minorHAnsi" w:hAnsiTheme="minorHAnsi" w:cstheme="minorHAnsi"/>
              </w:rPr>
              <w:t xml:space="preserve">Where the balance of inputs and outputs is positive </w:t>
            </w:r>
            <w:proofErr w:type="spellStart"/>
            <w:proofErr w:type="gramStart"/>
            <w:r w:rsidRPr="00D62A58">
              <w:rPr>
                <w:rFonts w:asciiTheme="minorHAnsi" w:hAnsiTheme="minorHAnsi" w:cstheme="minorHAnsi"/>
              </w:rPr>
              <w:t>a</w:t>
            </w:r>
            <w:proofErr w:type="spellEnd"/>
            <w:r w:rsidRPr="00D62A58">
              <w:rPr>
                <w:rFonts w:asciiTheme="minorHAnsi" w:hAnsiTheme="minorHAnsi" w:cstheme="minorHAnsi"/>
              </w:rPr>
              <w:t xml:space="preserve"> the</w:t>
            </w:r>
            <w:proofErr w:type="gramEnd"/>
            <w:r w:rsidRPr="00D62A58">
              <w:rPr>
                <w:rFonts w:asciiTheme="minorHAnsi" w:hAnsiTheme="minorHAnsi" w:cstheme="minorHAnsi"/>
              </w:rPr>
              <w:t xml:space="preserve"> end of the economic operator's inventory period, sustainability </w:t>
            </w:r>
            <w:r w:rsidRPr="00D62A58">
              <w:rPr>
                <w:rFonts w:asciiTheme="minorHAnsi" w:hAnsiTheme="minorHAnsi" w:cstheme="minorHAnsi"/>
              </w:rPr>
              <w:lastRenderedPageBreak/>
              <w:t>data may be carried into the next inventory period. EU RED Only: The amount of sustainability data carried over must correspond to the amount of physical stock held at a site at the end of the inventory period.</w:t>
            </w:r>
          </w:p>
        </w:tc>
        <w:tc>
          <w:tcPr>
            <w:tcW w:w="1080" w:type="dxa"/>
            <w:shd w:val="clear" w:color="auto" w:fill="auto"/>
            <w:vAlign w:val="center"/>
          </w:tcPr>
          <w:p w14:paraId="0B1C9379" w14:textId="77777777" w:rsidR="00485927" w:rsidRPr="001650B4" w:rsidRDefault="00485927" w:rsidP="00485927">
            <w:pPr>
              <w:spacing w:after="0" w:line="240" w:lineRule="auto"/>
              <w:jc w:val="center"/>
              <w:rPr>
                <w:rFonts w:ascii="Calibri" w:hAnsi="Calibri" w:cs="Calibri"/>
                <w:color w:val="000000"/>
                <w:szCs w:val="22"/>
                <w:lang w:val="en-GB" w:eastAsia="en-GB" w:bidi="ar-SA"/>
              </w:rPr>
            </w:pPr>
            <w:r>
              <w:rPr>
                <w:rFonts w:ascii="Calibri" w:hAnsi="Calibri" w:cs="Calibri"/>
                <w:color w:val="000000"/>
                <w:szCs w:val="22"/>
                <w:lang w:eastAsia="en-GB" w:bidi="ar-SA"/>
              </w:rPr>
              <w:lastRenderedPageBreak/>
              <w:t>Y/N</w:t>
            </w:r>
          </w:p>
        </w:tc>
        <w:tc>
          <w:tcPr>
            <w:tcW w:w="3600" w:type="dxa"/>
            <w:shd w:val="clear" w:color="auto" w:fill="auto"/>
            <w:vAlign w:val="center"/>
          </w:tcPr>
          <w:p w14:paraId="62524965" w14:textId="77777777" w:rsidR="00485927" w:rsidRDefault="00485927" w:rsidP="00485927">
            <w:pPr>
              <w:spacing w:after="0" w:line="240" w:lineRule="auto"/>
              <w:rPr>
                <w:rFonts w:ascii="Calibri" w:hAnsi="Calibri" w:cs="Calibri"/>
                <w:color w:val="000000"/>
                <w:szCs w:val="22"/>
                <w:lang w:val="en-GB" w:eastAsia="en-GB" w:bidi="ar-SA"/>
              </w:rPr>
            </w:pPr>
          </w:p>
          <w:p w14:paraId="09D689A0" w14:textId="77777777" w:rsidR="00485927" w:rsidRPr="001650B4" w:rsidRDefault="00485927" w:rsidP="00485927">
            <w:pPr>
              <w:spacing w:after="0" w:line="240" w:lineRule="auto"/>
              <w:rPr>
                <w:rFonts w:ascii="Calibri" w:hAnsi="Calibri" w:cs="Calibri"/>
                <w:color w:val="000000"/>
                <w:szCs w:val="22"/>
                <w:lang w:val="en-GB" w:eastAsia="en-GB" w:bidi="ar-SA"/>
              </w:rPr>
            </w:pPr>
            <w:r>
              <w:rPr>
                <w:rFonts w:ascii="Calibri" w:hAnsi="Calibri" w:cs="Calibri"/>
                <w:color w:val="000000"/>
                <w:szCs w:val="22"/>
                <w:lang w:val="en-GB" w:eastAsia="en-GB" w:bidi="ar-SA"/>
              </w:rPr>
              <w:lastRenderedPageBreak/>
              <w:t>If data is carried over, a</w:t>
            </w:r>
            <w:proofErr w:type="spellStart"/>
            <w:r w:rsidRPr="001650B4">
              <w:rPr>
                <w:rFonts w:ascii="Calibri" w:hAnsi="Calibri" w:cs="Calibri"/>
                <w:color w:val="000000"/>
                <w:szCs w:val="22"/>
                <w:lang w:eastAsia="en-GB" w:bidi="ar-SA"/>
              </w:rPr>
              <w:t>ll</w:t>
            </w:r>
            <w:proofErr w:type="spellEnd"/>
            <w:r w:rsidRPr="001650B4">
              <w:rPr>
                <w:rFonts w:ascii="Calibri" w:hAnsi="Calibri" w:cs="Calibri"/>
                <w:color w:val="000000"/>
                <w:szCs w:val="22"/>
                <w:lang w:eastAsia="en-GB" w:bidi="ar-SA"/>
              </w:rPr>
              <w:t xml:space="preserve"> original information, e.g. initial date of entry into the system, </w:t>
            </w:r>
            <w:r>
              <w:rPr>
                <w:rFonts w:ascii="Calibri" w:hAnsi="Calibri" w:cs="Calibri"/>
                <w:color w:val="000000"/>
                <w:szCs w:val="22"/>
                <w:lang w:eastAsia="en-GB" w:bidi="ar-SA"/>
              </w:rPr>
              <w:t>must</w:t>
            </w:r>
            <w:r w:rsidRPr="001650B4">
              <w:rPr>
                <w:rFonts w:ascii="Calibri" w:hAnsi="Calibri" w:cs="Calibri"/>
                <w:color w:val="000000"/>
                <w:szCs w:val="22"/>
                <w:lang w:eastAsia="en-GB" w:bidi="ar-SA"/>
              </w:rPr>
              <w:t xml:space="preserve"> be maintained.</w:t>
            </w:r>
          </w:p>
        </w:tc>
        <w:tc>
          <w:tcPr>
            <w:tcW w:w="3960" w:type="dxa"/>
          </w:tcPr>
          <w:p w14:paraId="066A821D" w14:textId="77777777" w:rsidR="00485927" w:rsidRDefault="00485927" w:rsidP="00485927">
            <w:pPr>
              <w:spacing w:after="0" w:line="240" w:lineRule="auto"/>
              <w:rPr>
                <w:rFonts w:ascii="Calibri" w:hAnsi="Calibri" w:cs="Calibri"/>
                <w:color w:val="000000"/>
                <w:szCs w:val="22"/>
                <w:lang w:eastAsia="en-GB" w:bidi="ar-SA"/>
              </w:rPr>
            </w:pPr>
          </w:p>
        </w:tc>
      </w:tr>
      <w:tr w:rsidR="009D3CB3" w:rsidRPr="001650B4" w14:paraId="3F42C0E7"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23D9D928" w14:textId="77777777" w:rsidR="00485927" w:rsidRPr="00E612CF" w:rsidRDefault="00485927" w:rsidP="00485927">
            <w:pPr>
              <w:spacing w:after="0" w:line="240" w:lineRule="auto"/>
              <w:rPr>
                <w:rFonts w:ascii="Calibri" w:hAnsi="Calibri" w:cs="Calibri"/>
                <w:color w:val="000000"/>
                <w:szCs w:val="22"/>
                <w:lang w:val="en-GB" w:eastAsia="en-GB" w:bidi="ar-SA"/>
              </w:rPr>
            </w:pPr>
            <w:r w:rsidRPr="00372CC8">
              <w:rPr>
                <w:rFonts w:ascii="Calibri" w:hAnsi="Calibri"/>
                <w:color w:val="000000"/>
                <w:lang w:val="en-GB"/>
              </w:rPr>
              <w:t>3.1.</w:t>
            </w:r>
            <w:r>
              <w:rPr>
                <w:rFonts w:ascii="Calibri" w:hAnsi="Calibri" w:cs="Calibri"/>
                <w:color w:val="000000"/>
                <w:szCs w:val="22"/>
                <w:lang w:val="en-GB" w:eastAsia="en-GB" w:bidi="ar-SA"/>
              </w:rPr>
              <w:t>11</w:t>
            </w:r>
          </w:p>
        </w:tc>
        <w:tc>
          <w:tcPr>
            <w:tcW w:w="3870" w:type="dxa"/>
            <w:shd w:val="clear" w:color="auto" w:fill="auto"/>
            <w:vAlign w:val="center"/>
          </w:tcPr>
          <w:p w14:paraId="776CA294" w14:textId="77777777" w:rsidR="00485927" w:rsidRPr="001650B4" w:rsidRDefault="00485927" w:rsidP="00485927">
            <w:pPr>
              <w:spacing w:after="0" w:line="240" w:lineRule="auto"/>
              <w:rPr>
                <w:rFonts w:ascii="Calibri" w:hAnsi="Calibri" w:cs="Calibri"/>
                <w:color w:val="000000"/>
                <w:szCs w:val="22"/>
                <w:lang w:val="en-GB" w:eastAsia="en-GB" w:bidi="ar-SA"/>
              </w:rPr>
            </w:pPr>
            <w:r w:rsidRPr="001650B4">
              <w:rPr>
                <w:rFonts w:ascii="Calibri" w:hAnsi="Calibri" w:cs="Calibri"/>
                <w:color w:val="000000"/>
                <w:szCs w:val="22"/>
                <w:lang w:eastAsia="en-GB" w:bidi="ar-SA"/>
              </w:rPr>
              <w:t xml:space="preserve">Sustainability data </w:t>
            </w:r>
            <w:r>
              <w:rPr>
                <w:rFonts w:ascii="Calibri" w:hAnsi="Calibri" w:cs="Calibri"/>
                <w:color w:val="000000"/>
                <w:szCs w:val="22"/>
                <w:lang w:eastAsia="en-GB" w:bidi="ar-SA"/>
              </w:rPr>
              <w:t xml:space="preserve">expires </w:t>
            </w:r>
            <w:r w:rsidRPr="001650B4">
              <w:rPr>
                <w:rFonts w:ascii="Calibri" w:hAnsi="Calibri" w:cs="Calibri"/>
                <w:color w:val="000000"/>
                <w:szCs w:val="22"/>
                <w:lang w:eastAsia="en-GB" w:bidi="ar-SA"/>
              </w:rPr>
              <w:t>three years</w:t>
            </w:r>
            <w:r>
              <w:rPr>
                <w:rFonts w:ascii="Calibri" w:hAnsi="Calibri" w:cs="Calibri"/>
                <w:color w:val="000000"/>
                <w:szCs w:val="22"/>
                <w:lang w:eastAsia="en-GB" w:bidi="ar-SA"/>
              </w:rPr>
              <w:t xml:space="preserve"> from the date of entry into the system </w:t>
            </w:r>
            <w:r w:rsidRPr="001650B4">
              <w:rPr>
                <w:rFonts w:ascii="Calibri" w:hAnsi="Calibri" w:cs="Calibri"/>
                <w:color w:val="000000"/>
                <w:szCs w:val="22"/>
                <w:lang w:eastAsia="en-GB" w:bidi="ar-SA"/>
              </w:rPr>
              <w:t>or until the end of certification of the economic operator</w:t>
            </w:r>
            <w:r>
              <w:rPr>
                <w:rFonts w:ascii="Calibri" w:hAnsi="Calibri" w:cs="Calibri"/>
                <w:color w:val="000000"/>
                <w:szCs w:val="22"/>
                <w:lang w:eastAsia="en-GB" w:bidi="ar-SA"/>
              </w:rPr>
              <w:t>, whichever occurs sooner</w:t>
            </w:r>
            <w:r w:rsidRPr="001650B4">
              <w:rPr>
                <w:rFonts w:ascii="Calibri" w:hAnsi="Calibri" w:cs="Calibri"/>
                <w:color w:val="000000"/>
                <w:szCs w:val="22"/>
                <w:lang w:eastAsia="en-GB" w:bidi="ar-SA"/>
              </w:rPr>
              <w:t>.</w:t>
            </w:r>
          </w:p>
        </w:tc>
        <w:tc>
          <w:tcPr>
            <w:tcW w:w="1080" w:type="dxa"/>
            <w:shd w:val="clear" w:color="auto" w:fill="auto"/>
            <w:vAlign w:val="center"/>
          </w:tcPr>
          <w:p w14:paraId="1DA5F9CF" w14:textId="77777777" w:rsidR="00485927" w:rsidRPr="001650B4" w:rsidRDefault="00485927" w:rsidP="00485927">
            <w:pPr>
              <w:spacing w:after="0" w:line="240" w:lineRule="auto"/>
              <w:jc w:val="center"/>
              <w:rPr>
                <w:rFonts w:ascii="Calibri" w:hAnsi="Calibri" w:cs="Calibri"/>
                <w:color w:val="000000"/>
                <w:szCs w:val="22"/>
                <w:lang w:val="en-GB" w:eastAsia="en-GB" w:bidi="ar-SA"/>
              </w:rPr>
            </w:pPr>
            <w:r>
              <w:rPr>
                <w:rFonts w:ascii="Calibri" w:hAnsi="Calibri" w:cs="Arial"/>
                <w:color w:val="000000"/>
                <w:szCs w:val="22"/>
                <w:lang w:eastAsia="en-GB" w:bidi="ar-SA"/>
              </w:rPr>
              <w:t>Y/N</w:t>
            </w:r>
          </w:p>
        </w:tc>
        <w:tc>
          <w:tcPr>
            <w:tcW w:w="3600" w:type="dxa"/>
            <w:shd w:val="clear" w:color="auto" w:fill="auto"/>
            <w:vAlign w:val="center"/>
          </w:tcPr>
          <w:p w14:paraId="036D3F5D" w14:textId="77777777" w:rsidR="00485927" w:rsidRPr="00591015" w:rsidRDefault="00485927" w:rsidP="00485927">
            <w:pPr>
              <w:spacing w:after="0" w:line="240" w:lineRule="auto"/>
              <w:rPr>
                <w:rFonts w:ascii="Calibri" w:hAnsi="Calibri" w:cs="Calibri"/>
                <w:color w:val="000000"/>
                <w:szCs w:val="22"/>
                <w:lang w:eastAsia="en-GB" w:bidi="ar-SA"/>
              </w:rPr>
            </w:pPr>
            <w:r w:rsidRPr="001650B4">
              <w:rPr>
                <w:rFonts w:ascii="Calibri" w:hAnsi="Calibri" w:cs="Calibri"/>
                <w:color w:val="000000"/>
                <w:szCs w:val="22"/>
                <w:lang w:eastAsia="en-GB" w:bidi="ar-SA"/>
              </w:rPr>
              <w:t xml:space="preserve">If an economic operator </w:t>
            </w:r>
            <w:r>
              <w:rPr>
                <w:rFonts w:ascii="Calibri" w:hAnsi="Calibri" w:cs="Calibri"/>
                <w:color w:val="000000"/>
                <w:szCs w:val="22"/>
                <w:lang w:eastAsia="en-GB" w:bidi="ar-SA"/>
              </w:rPr>
              <w:t xml:space="preserve">does not maintain a valid certificate, </w:t>
            </w:r>
            <w:r w:rsidRPr="001650B4">
              <w:rPr>
                <w:rFonts w:ascii="Calibri" w:hAnsi="Calibri" w:cs="Calibri"/>
                <w:color w:val="000000"/>
                <w:szCs w:val="22"/>
                <w:lang w:eastAsia="en-GB" w:bidi="ar-SA"/>
              </w:rPr>
              <w:t xml:space="preserve">then the data </w:t>
            </w:r>
            <w:r>
              <w:rPr>
                <w:rFonts w:ascii="Calibri" w:hAnsi="Calibri" w:cs="Calibri"/>
                <w:color w:val="000000"/>
                <w:szCs w:val="22"/>
                <w:lang w:eastAsia="en-GB" w:bidi="ar-SA"/>
              </w:rPr>
              <w:t xml:space="preserve">not transferred to clients </w:t>
            </w:r>
            <w:r w:rsidRPr="001650B4">
              <w:rPr>
                <w:rFonts w:ascii="Calibri" w:hAnsi="Calibri" w:cs="Calibri"/>
                <w:color w:val="000000"/>
                <w:szCs w:val="22"/>
                <w:lang w:eastAsia="en-GB" w:bidi="ar-SA"/>
              </w:rPr>
              <w:t>will be considered expired.</w:t>
            </w:r>
          </w:p>
        </w:tc>
        <w:tc>
          <w:tcPr>
            <w:tcW w:w="3960" w:type="dxa"/>
          </w:tcPr>
          <w:p w14:paraId="11247900" w14:textId="77777777" w:rsidR="00485927" w:rsidRDefault="00485927" w:rsidP="00485927">
            <w:pPr>
              <w:spacing w:after="0" w:line="240" w:lineRule="auto"/>
              <w:rPr>
                <w:rFonts w:ascii="Calibri" w:hAnsi="Calibri" w:cs="Calibri"/>
                <w:color w:val="000000"/>
                <w:szCs w:val="22"/>
                <w:lang w:eastAsia="en-GB" w:bidi="ar-SA"/>
              </w:rPr>
            </w:pPr>
          </w:p>
        </w:tc>
      </w:tr>
      <w:tr w:rsidR="00485927" w:rsidRPr="001650B4" w14:paraId="01595E76"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7EEF37D4" w14:textId="77777777" w:rsidR="00485927" w:rsidRPr="00362D8A" w:rsidRDefault="00485927" w:rsidP="005E400C">
            <w:pPr>
              <w:spacing w:after="0" w:line="240" w:lineRule="auto"/>
              <w:rPr>
                <w:rFonts w:ascii="Calibri" w:hAnsi="Calibri" w:cs="Calibri"/>
                <w:color w:val="000000"/>
                <w:szCs w:val="22"/>
                <w:lang w:eastAsia="en-GB" w:bidi="ar-SA"/>
              </w:rPr>
            </w:pPr>
            <w:r>
              <w:rPr>
                <w:rFonts w:ascii="Calibri" w:hAnsi="Calibri" w:cs="Calibri"/>
                <w:color w:val="000000"/>
                <w:szCs w:val="22"/>
                <w:lang w:val="en-GB" w:eastAsia="en-GB" w:bidi="ar-SA"/>
              </w:rPr>
              <w:t>4.1.1</w:t>
            </w:r>
          </w:p>
        </w:tc>
        <w:tc>
          <w:tcPr>
            <w:tcW w:w="3870" w:type="dxa"/>
            <w:shd w:val="clear" w:color="auto" w:fill="auto"/>
            <w:vAlign w:val="center"/>
          </w:tcPr>
          <w:p w14:paraId="3A3DBF05" w14:textId="77777777" w:rsidR="00485927" w:rsidRPr="00682817" w:rsidRDefault="00485927" w:rsidP="005E400C">
            <w:pPr>
              <w:spacing w:after="0" w:line="240" w:lineRule="auto"/>
              <w:jc w:val="left"/>
              <w:rPr>
                <w:rFonts w:ascii="Calibri" w:hAnsi="Calibri" w:cs="Calibri"/>
                <w:color w:val="000000"/>
                <w:szCs w:val="22"/>
                <w:lang w:val="en-GB" w:eastAsia="en-GB" w:bidi="ar-SA"/>
              </w:rPr>
            </w:pPr>
            <w:r w:rsidRPr="00244D72">
              <w:rPr>
                <w:rFonts w:ascii="Calibri" w:hAnsi="Calibri" w:cs="Calibri"/>
                <w:color w:val="000000"/>
                <w:szCs w:val="22"/>
                <w:lang w:val="en-GB" w:eastAsia="en-GB" w:bidi="ar-SA"/>
              </w:rPr>
              <w:t>Each consignment transacted must be recorded uniquely in the system.</w:t>
            </w:r>
          </w:p>
        </w:tc>
        <w:tc>
          <w:tcPr>
            <w:tcW w:w="1080" w:type="dxa"/>
            <w:shd w:val="clear" w:color="auto" w:fill="auto"/>
            <w:vAlign w:val="center"/>
          </w:tcPr>
          <w:p w14:paraId="6DD5F828" w14:textId="77777777" w:rsidR="00485927" w:rsidRPr="00682817" w:rsidRDefault="00485927" w:rsidP="005E400C">
            <w:pPr>
              <w:spacing w:after="0" w:line="240" w:lineRule="auto"/>
              <w:jc w:val="center"/>
              <w:rPr>
                <w:rFonts w:ascii="Calibri" w:hAnsi="Calibri" w:cs="Calibri"/>
                <w:color w:val="000000"/>
                <w:szCs w:val="22"/>
                <w:lang w:val="en-GB" w:eastAsia="en-GB" w:bidi="ar-SA"/>
              </w:rPr>
            </w:pPr>
            <w:r>
              <w:rPr>
                <w:rFonts w:ascii="Calibri" w:hAnsi="Calibri" w:cs="Calibri"/>
                <w:color w:val="000000"/>
                <w:szCs w:val="22"/>
                <w:lang w:val="en-GB" w:eastAsia="en-GB" w:bidi="ar-SA"/>
              </w:rPr>
              <w:t>Y/N</w:t>
            </w:r>
          </w:p>
        </w:tc>
        <w:tc>
          <w:tcPr>
            <w:tcW w:w="3600" w:type="dxa"/>
            <w:shd w:val="clear" w:color="auto" w:fill="auto"/>
            <w:vAlign w:val="center"/>
          </w:tcPr>
          <w:p w14:paraId="449E1276" w14:textId="77777777" w:rsidR="00485927" w:rsidRPr="00EF38F9" w:rsidRDefault="00485927" w:rsidP="005E400C">
            <w:r w:rsidRPr="00EF38F9">
              <w:rPr>
                <w:rFonts w:ascii="Calibri" w:hAnsi="Calibri" w:cs="Calibri"/>
                <w:color w:val="000000"/>
                <w:szCs w:val="22"/>
                <w:lang w:val="en-GB" w:eastAsia="en-GB" w:bidi="ar-SA"/>
              </w:rPr>
              <w:t xml:space="preserve">Unique identification </w:t>
            </w:r>
            <w:r>
              <w:rPr>
                <w:rFonts w:ascii="Calibri" w:hAnsi="Calibri" w:cs="Calibri"/>
                <w:color w:val="000000"/>
                <w:szCs w:val="22"/>
                <w:lang w:val="en-GB" w:eastAsia="en-GB" w:bidi="ar-SA"/>
              </w:rPr>
              <w:t>must</w:t>
            </w:r>
            <w:r w:rsidRPr="00EF38F9">
              <w:rPr>
                <w:rFonts w:ascii="Calibri" w:hAnsi="Calibri" w:cs="Calibri"/>
                <w:color w:val="000000"/>
                <w:szCs w:val="22"/>
                <w:lang w:val="en-GB" w:eastAsia="en-GB" w:bidi="ar-SA"/>
              </w:rPr>
              <w:t xml:space="preserve"> be by batch number, product code or other identification method and data as in Annex 1.</w:t>
            </w:r>
            <w:r>
              <w:t xml:space="preserve"> </w:t>
            </w:r>
          </w:p>
        </w:tc>
        <w:tc>
          <w:tcPr>
            <w:tcW w:w="3960" w:type="dxa"/>
          </w:tcPr>
          <w:p w14:paraId="7F37237D" w14:textId="77777777" w:rsidR="00485927" w:rsidRDefault="00485927" w:rsidP="00485927">
            <w:pPr>
              <w:spacing w:after="0" w:line="240" w:lineRule="auto"/>
              <w:rPr>
                <w:rFonts w:ascii="Calibri" w:hAnsi="Calibri" w:cs="Calibri"/>
                <w:color w:val="000000"/>
                <w:szCs w:val="22"/>
                <w:lang w:eastAsia="en-GB" w:bidi="ar-SA"/>
              </w:rPr>
            </w:pPr>
          </w:p>
        </w:tc>
      </w:tr>
      <w:tr w:rsidR="00485927" w:rsidRPr="001650B4" w14:paraId="56DD34BC"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5C8985A5" w14:textId="77777777" w:rsidR="00485927" w:rsidRDefault="00485927" w:rsidP="005E400C">
            <w:pPr>
              <w:spacing w:after="0" w:line="240" w:lineRule="auto"/>
              <w:rPr>
                <w:rFonts w:ascii="Calibri" w:hAnsi="Calibri" w:cs="Calibri"/>
                <w:color w:val="000000"/>
                <w:szCs w:val="22"/>
                <w:lang w:eastAsia="en-GB" w:bidi="ar-SA"/>
              </w:rPr>
            </w:pPr>
            <w:r>
              <w:rPr>
                <w:rFonts w:ascii="Calibri" w:hAnsi="Calibri" w:cs="Calibri"/>
                <w:color w:val="000000"/>
                <w:szCs w:val="22"/>
                <w:lang w:eastAsia="en-GB" w:bidi="ar-SA"/>
              </w:rPr>
              <w:t>5.</w:t>
            </w:r>
            <w:r w:rsidRPr="00682817">
              <w:rPr>
                <w:rFonts w:ascii="Calibri" w:hAnsi="Calibri" w:cs="Calibri"/>
                <w:color w:val="000000"/>
                <w:szCs w:val="22"/>
                <w:lang w:eastAsia="en-GB" w:bidi="ar-SA"/>
              </w:rPr>
              <w:t>1</w:t>
            </w:r>
            <w:r>
              <w:rPr>
                <w:rFonts w:ascii="Calibri" w:hAnsi="Calibri" w:cs="Calibri"/>
                <w:color w:val="000000"/>
                <w:szCs w:val="22"/>
                <w:lang w:eastAsia="en-GB" w:bidi="ar-SA"/>
              </w:rPr>
              <w:t>.1</w:t>
            </w:r>
          </w:p>
        </w:tc>
        <w:tc>
          <w:tcPr>
            <w:tcW w:w="3870" w:type="dxa"/>
            <w:shd w:val="clear" w:color="auto" w:fill="auto"/>
            <w:vAlign w:val="center"/>
          </w:tcPr>
          <w:p w14:paraId="22D8EE4D" w14:textId="77777777" w:rsidR="00485927" w:rsidRPr="00682817" w:rsidRDefault="00485927" w:rsidP="005E400C">
            <w:pPr>
              <w:spacing w:after="0" w:line="240" w:lineRule="auto"/>
              <w:jc w:val="left"/>
              <w:rPr>
                <w:rFonts w:ascii="Calibri" w:hAnsi="Calibri" w:cs="Calibri"/>
                <w:color w:val="000000"/>
                <w:szCs w:val="22"/>
                <w:lang w:eastAsia="en-GB" w:bidi="ar-SA"/>
              </w:rPr>
            </w:pPr>
            <w:r w:rsidRPr="00EB0685">
              <w:rPr>
                <w:rFonts w:ascii="Calibri" w:hAnsi="Calibri" w:cs="Calibri"/>
                <w:color w:val="000000"/>
                <w:szCs w:val="22"/>
                <w:lang w:eastAsia="en-GB" w:bidi="ar-SA"/>
              </w:rPr>
              <w:t xml:space="preserve">Each consignment supplied to clients </w:t>
            </w:r>
            <w:r>
              <w:rPr>
                <w:rFonts w:ascii="Calibri" w:hAnsi="Calibri" w:cs="Calibri"/>
                <w:color w:val="000000"/>
                <w:szCs w:val="22"/>
                <w:lang w:eastAsia="en-GB" w:bidi="ar-SA"/>
              </w:rPr>
              <w:t>must</w:t>
            </w:r>
            <w:r w:rsidRPr="00EB0685">
              <w:rPr>
                <w:rFonts w:ascii="Calibri" w:hAnsi="Calibri" w:cs="Calibri"/>
                <w:color w:val="000000"/>
                <w:szCs w:val="22"/>
                <w:lang w:eastAsia="en-GB" w:bidi="ar-SA"/>
              </w:rPr>
              <w:t xml:space="preserve"> contain a specification with</w:t>
            </w:r>
            <w:r>
              <w:rPr>
                <w:rFonts w:ascii="Calibri" w:hAnsi="Calibri" w:cs="Calibri"/>
                <w:color w:val="000000"/>
                <w:szCs w:val="22"/>
                <w:lang w:eastAsia="en-GB" w:bidi="ar-SA"/>
              </w:rPr>
              <w:t>,</w:t>
            </w:r>
            <w:r w:rsidRPr="00EB0685">
              <w:rPr>
                <w:rFonts w:ascii="Calibri" w:hAnsi="Calibri" w:cs="Calibri"/>
                <w:color w:val="000000"/>
                <w:szCs w:val="22"/>
                <w:lang w:eastAsia="en-GB" w:bidi="ar-SA"/>
              </w:rPr>
              <w:t xml:space="preserve"> at a minimum</w:t>
            </w:r>
            <w:r>
              <w:rPr>
                <w:rFonts w:ascii="Calibri" w:hAnsi="Calibri" w:cs="Calibri"/>
                <w:color w:val="000000"/>
                <w:szCs w:val="22"/>
                <w:lang w:eastAsia="en-GB" w:bidi="ar-SA"/>
              </w:rPr>
              <w:t>,</w:t>
            </w:r>
            <w:r w:rsidRPr="00EB0685">
              <w:rPr>
                <w:rFonts w:ascii="Calibri" w:hAnsi="Calibri" w:cs="Calibri"/>
                <w:color w:val="000000"/>
                <w:szCs w:val="22"/>
                <w:lang w:eastAsia="en-GB" w:bidi="ar-SA"/>
              </w:rPr>
              <w:t xml:space="preserve"> the data in </w:t>
            </w:r>
            <w:r>
              <w:rPr>
                <w:rFonts w:ascii="Calibri" w:hAnsi="Calibri" w:cs="Calibri"/>
                <w:color w:val="000000"/>
                <w:szCs w:val="22"/>
                <w:lang w:eastAsia="en-GB" w:bidi="ar-SA"/>
              </w:rPr>
              <w:t>Annex</w:t>
            </w:r>
            <w:r w:rsidRPr="00EB0685">
              <w:rPr>
                <w:rFonts w:ascii="Calibri" w:hAnsi="Calibri" w:cs="Calibri"/>
                <w:color w:val="000000"/>
                <w:szCs w:val="22"/>
                <w:lang w:eastAsia="en-GB" w:bidi="ar-SA"/>
              </w:rPr>
              <w:t xml:space="preserve"> </w:t>
            </w:r>
            <w:r>
              <w:rPr>
                <w:rFonts w:ascii="Calibri" w:hAnsi="Calibri" w:cs="Calibri"/>
                <w:color w:val="000000"/>
                <w:szCs w:val="22"/>
                <w:lang w:eastAsia="en-GB" w:bidi="ar-SA"/>
              </w:rPr>
              <w:t xml:space="preserve">1, </w:t>
            </w:r>
            <w:r w:rsidRPr="00682817">
              <w:rPr>
                <w:rFonts w:ascii="Calibri" w:hAnsi="Calibri" w:cs="Calibri"/>
                <w:color w:val="000000"/>
                <w:szCs w:val="22"/>
                <w:lang w:eastAsia="en-GB" w:bidi="ar-SA"/>
              </w:rPr>
              <w:t>clearly specify</w:t>
            </w:r>
            <w:r>
              <w:rPr>
                <w:rFonts w:ascii="Calibri" w:hAnsi="Calibri" w:cs="Calibri"/>
                <w:color w:val="000000"/>
                <w:szCs w:val="22"/>
                <w:lang w:eastAsia="en-GB" w:bidi="ar-SA"/>
              </w:rPr>
              <w:t>ing</w:t>
            </w:r>
            <w:r w:rsidRPr="00682817">
              <w:rPr>
                <w:rFonts w:ascii="Calibri" w:hAnsi="Calibri" w:cs="Calibri"/>
                <w:color w:val="000000"/>
                <w:szCs w:val="22"/>
                <w:lang w:eastAsia="en-GB" w:bidi="ar-SA"/>
              </w:rPr>
              <w:t xml:space="preserve"> the scope of compliance:</w:t>
            </w:r>
            <w:r>
              <w:rPr>
                <w:rFonts w:ascii="Calibri" w:hAnsi="Calibri" w:cs="Calibri"/>
                <w:color w:val="000000"/>
                <w:szCs w:val="22"/>
                <w:lang w:eastAsia="en-GB" w:bidi="ar-SA"/>
              </w:rPr>
              <w:t xml:space="preserve"> </w:t>
            </w:r>
            <w:r w:rsidRPr="00682817">
              <w:rPr>
                <w:rFonts w:ascii="Calibri" w:hAnsi="Calibri" w:cs="Calibri"/>
                <w:color w:val="000000"/>
                <w:szCs w:val="22"/>
                <w:lang w:eastAsia="en-GB" w:bidi="ar-SA"/>
              </w:rPr>
              <w:t>Bonsucro compliant</w:t>
            </w:r>
            <w:r>
              <w:rPr>
                <w:rFonts w:ascii="Calibri" w:hAnsi="Calibri" w:cs="Calibri"/>
                <w:color w:val="000000"/>
                <w:szCs w:val="22"/>
                <w:lang w:eastAsia="en-GB" w:bidi="ar-SA"/>
              </w:rPr>
              <w:t xml:space="preserve"> or Bonsucro EU RED compliant.</w:t>
            </w:r>
          </w:p>
        </w:tc>
        <w:tc>
          <w:tcPr>
            <w:tcW w:w="1080" w:type="dxa"/>
            <w:shd w:val="clear" w:color="auto" w:fill="auto"/>
            <w:vAlign w:val="center"/>
          </w:tcPr>
          <w:p w14:paraId="773AB95D" w14:textId="77777777" w:rsidR="00485927" w:rsidRDefault="00485927" w:rsidP="005E400C">
            <w:pPr>
              <w:spacing w:after="0" w:line="240" w:lineRule="auto"/>
              <w:jc w:val="center"/>
              <w:rPr>
                <w:rFonts w:ascii="Calibri" w:hAnsi="Calibri" w:cs="Calibri"/>
                <w:bCs/>
                <w:color w:val="000000"/>
                <w:szCs w:val="22"/>
                <w:lang w:eastAsia="en-GB" w:bidi="ar-SA"/>
              </w:rPr>
            </w:pPr>
            <w:r>
              <w:rPr>
                <w:rFonts w:ascii="Calibri" w:hAnsi="Calibri" w:cs="Calibri"/>
                <w:color w:val="000000"/>
                <w:szCs w:val="22"/>
                <w:lang w:eastAsia="en-GB" w:bidi="ar-SA"/>
              </w:rPr>
              <w:t>Y/N</w:t>
            </w:r>
          </w:p>
        </w:tc>
        <w:tc>
          <w:tcPr>
            <w:tcW w:w="3600" w:type="dxa"/>
            <w:shd w:val="clear" w:color="auto" w:fill="auto"/>
            <w:vAlign w:val="center"/>
          </w:tcPr>
          <w:p w14:paraId="22E62A3C" w14:textId="77777777" w:rsidR="00485927" w:rsidRPr="00682817" w:rsidRDefault="00485927" w:rsidP="005E400C">
            <w:pPr>
              <w:spacing w:after="0" w:line="240" w:lineRule="auto"/>
              <w:jc w:val="left"/>
              <w:rPr>
                <w:rFonts w:ascii="Calibri" w:hAnsi="Calibri" w:cs="Calibri"/>
                <w:color w:val="000000"/>
                <w:szCs w:val="22"/>
                <w:lang w:val="en-GB" w:eastAsia="en-GB" w:bidi="ar-SA"/>
              </w:rPr>
            </w:pPr>
            <w:r>
              <w:rPr>
                <w:rFonts w:ascii="Calibri" w:hAnsi="Calibri" w:cs="Calibri"/>
                <w:color w:val="000000"/>
                <w:szCs w:val="22"/>
                <w:lang w:eastAsia="en-GB" w:bidi="ar-SA"/>
              </w:rPr>
              <w:t>Specification meeting the minimum data of Annex 1 does not need to be sent with each consignment, if it is included in a contract.</w:t>
            </w:r>
          </w:p>
        </w:tc>
        <w:tc>
          <w:tcPr>
            <w:tcW w:w="3960" w:type="dxa"/>
          </w:tcPr>
          <w:p w14:paraId="72EF069A" w14:textId="77777777" w:rsidR="00485927" w:rsidRDefault="00485927" w:rsidP="00485927">
            <w:pPr>
              <w:spacing w:after="0" w:line="240" w:lineRule="auto"/>
              <w:rPr>
                <w:rFonts w:ascii="Calibri" w:hAnsi="Calibri" w:cs="Calibri"/>
                <w:color w:val="000000"/>
                <w:szCs w:val="22"/>
                <w:lang w:eastAsia="en-GB" w:bidi="ar-SA"/>
              </w:rPr>
            </w:pPr>
          </w:p>
        </w:tc>
      </w:tr>
      <w:tr w:rsidR="00485927" w:rsidRPr="001650B4" w14:paraId="0A01A2B8" w14:textId="77777777" w:rsidTr="009D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892" w:type="dxa"/>
            <w:shd w:val="clear" w:color="auto" w:fill="auto"/>
            <w:noWrap/>
            <w:vAlign w:val="center"/>
          </w:tcPr>
          <w:p w14:paraId="7F3CF49F" w14:textId="77777777" w:rsidR="00485927" w:rsidRDefault="00485927" w:rsidP="005E400C">
            <w:pPr>
              <w:spacing w:after="0" w:line="240" w:lineRule="auto"/>
              <w:jc w:val="left"/>
              <w:rPr>
                <w:rFonts w:ascii="Calibri" w:hAnsi="Calibri" w:cs="Calibri"/>
                <w:color w:val="000000"/>
                <w:szCs w:val="22"/>
                <w:lang w:eastAsia="en-GB" w:bidi="ar-SA"/>
              </w:rPr>
            </w:pPr>
            <w:r>
              <w:rPr>
                <w:rFonts w:ascii="Calibri" w:hAnsi="Calibri" w:cs="Calibri"/>
                <w:color w:val="000000"/>
                <w:szCs w:val="22"/>
                <w:lang w:eastAsia="en-GB" w:bidi="ar-SA"/>
              </w:rPr>
              <w:t>5.1.2</w:t>
            </w:r>
          </w:p>
        </w:tc>
        <w:tc>
          <w:tcPr>
            <w:tcW w:w="3870" w:type="dxa"/>
            <w:shd w:val="clear" w:color="auto" w:fill="auto"/>
            <w:vAlign w:val="center"/>
          </w:tcPr>
          <w:p w14:paraId="60818048" w14:textId="77777777" w:rsidR="00485927" w:rsidRPr="00682817" w:rsidRDefault="00485927" w:rsidP="005E400C">
            <w:pPr>
              <w:rPr>
                <w:rFonts w:ascii="Calibri" w:hAnsi="Calibri" w:cs="Calibri"/>
                <w:color w:val="000000"/>
                <w:szCs w:val="22"/>
                <w:lang w:eastAsia="en-GB" w:bidi="ar-SA"/>
              </w:rPr>
            </w:pPr>
            <w:r>
              <w:rPr>
                <w:rFonts w:ascii="Calibri" w:hAnsi="Calibri" w:cs="Calibri"/>
                <w:color w:val="000000"/>
                <w:szCs w:val="22"/>
                <w:lang w:eastAsia="en-GB" w:bidi="ar-SA"/>
              </w:rPr>
              <w:t>Invoice and/or supporting documentation of outgoing Bonsucro/Bonsucro EU RED certified product must be sent to the client within 30 days of physical shipment.</w:t>
            </w:r>
          </w:p>
        </w:tc>
        <w:tc>
          <w:tcPr>
            <w:tcW w:w="1080" w:type="dxa"/>
            <w:shd w:val="clear" w:color="auto" w:fill="auto"/>
            <w:vAlign w:val="center"/>
          </w:tcPr>
          <w:p w14:paraId="63232232" w14:textId="77777777" w:rsidR="00485927" w:rsidRDefault="00485927" w:rsidP="005E400C">
            <w:pPr>
              <w:spacing w:after="0" w:line="240" w:lineRule="auto"/>
              <w:jc w:val="center"/>
              <w:rPr>
                <w:rFonts w:ascii="Calibri" w:hAnsi="Calibri" w:cs="Calibri"/>
                <w:color w:val="000000"/>
                <w:szCs w:val="22"/>
                <w:lang w:eastAsia="en-GB" w:bidi="ar-SA"/>
              </w:rPr>
            </w:pPr>
            <w:r>
              <w:rPr>
                <w:rFonts w:ascii="Calibri" w:hAnsi="Calibri" w:cs="Calibri"/>
                <w:color w:val="000000"/>
                <w:szCs w:val="22"/>
                <w:lang w:eastAsia="en-GB" w:bidi="ar-SA"/>
              </w:rPr>
              <w:t>Y/N</w:t>
            </w:r>
          </w:p>
        </w:tc>
        <w:tc>
          <w:tcPr>
            <w:tcW w:w="3600" w:type="dxa"/>
            <w:shd w:val="clear" w:color="auto" w:fill="auto"/>
            <w:vAlign w:val="center"/>
          </w:tcPr>
          <w:p w14:paraId="55E3C269" w14:textId="77777777" w:rsidR="00485927" w:rsidRPr="00682817" w:rsidRDefault="00485927" w:rsidP="005E400C">
            <w:pPr>
              <w:spacing w:after="0" w:line="240" w:lineRule="auto"/>
              <w:rPr>
                <w:rFonts w:ascii="Calibri" w:hAnsi="Calibri" w:cs="Calibri"/>
                <w:color w:val="000000"/>
                <w:szCs w:val="22"/>
                <w:lang w:eastAsia="en-GB" w:bidi="ar-SA"/>
              </w:rPr>
            </w:pPr>
          </w:p>
        </w:tc>
        <w:tc>
          <w:tcPr>
            <w:tcW w:w="3960" w:type="dxa"/>
          </w:tcPr>
          <w:p w14:paraId="1DA625B7" w14:textId="77777777" w:rsidR="00485927" w:rsidRDefault="00485927" w:rsidP="00485927">
            <w:pPr>
              <w:spacing w:after="0" w:line="240" w:lineRule="auto"/>
              <w:rPr>
                <w:rFonts w:ascii="Calibri" w:hAnsi="Calibri" w:cs="Calibri"/>
                <w:color w:val="000000"/>
                <w:szCs w:val="22"/>
                <w:lang w:eastAsia="en-GB" w:bidi="ar-SA"/>
              </w:rPr>
            </w:pPr>
          </w:p>
        </w:tc>
      </w:tr>
    </w:tbl>
    <w:p w14:paraId="7BCC1A06" w14:textId="77777777" w:rsidR="00C50E3A" w:rsidRDefault="00C50E3A" w:rsidP="00C50E3A"/>
    <w:p w14:paraId="600F4653" w14:textId="77777777" w:rsidR="008D71B2" w:rsidRDefault="00485927">
      <w:r>
        <w:lastRenderedPageBreak/>
        <w:t xml:space="preserve"> </w:t>
      </w:r>
    </w:p>
    <w:sectPr w:rsidR="008D71B2" w:rsidSect="00C50E3A">
      <w:headerReference w:type="default" r:id="rId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A8F6" w14:textId="77777777" w:rsidR="00C96BAC" w:rsidRDefault="00C96BAC" w:rsidP="0085306E">
      <w:pPr>
        <w:spacing w:after="0" w:line="240" w:lineRule="auto"/>
      </w:pPr>
      <w:r>
        <w:separator/>
      </w:r>
    </w:p>
  </w:endnote>
  <w:endnote w:type="continuationSeparator" w:id="0">
    <w:p w14:paraId="1C38E9CF" w14:textId="77777777" w:rsidR="00C96BAC" w:rsidRDefault="00C96BAC" w:rsidP="0085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585D" w14:textId="77777777" w:rsidR="00C96BAC" w:rsidRDefault="00C96BAC" w:rsidP="0085306E">
      <w:pPr>
        <w:spacing w:after="0" w:line="240" w:lineRule="auto"/>
      </w:pPr>
      <w:r>
        <w:separator/>
      </w:r>
    </w:p>
  </w:footnote>
  <w:footnote w:type="continuationSeparator" w:id="0">
    <w:p w14:paraId="6BAD22BC" w14:textId="77777777" w:rsidR="00C96BAC" w:rsidRDefault="00C96BAC" w:rsidP="0085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CEAA" w14:textId="53B6134E" w:rsidR="0085306E" w:rsidRDefault="0085306E" w:rsidP="0085306E">
    <w:pPr>
      <w:pStyle w:val="Header"/>
      <w:jc w:val="right"/>
    </w:pPr>
    <w:r w:rsidRPr="0085306E">
      <w:rPr>
        <w:noProof/>
        <w:lang w:val="en-GB" w:eastAsia="en-GB" w:bidi="ar-SA"/>
      </w:rPr>
      <w:drawing>
        <wp:inline distT="0" distB="0" distL="0" distR="0" wp14:anchorId="0B0F8735" wp14:editId="6DC2B6FF">
          <wp:extent cx="1130300" cy="673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0300"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A5139"/>
    <w:multiLevelType w:val="multilevel"/>
    <w:tmpl w:val="5D668140"/>
    <w:lvl w:ilvl="0">
      <w:start w:val="1"/>
      <w:numFmt w:val="decimal"/>
      <w:lvlText w:val="%1"/>
      <w:lvlJc w:val="left"/>
      <w:pPr>
        <w:ind w:left="432" w:hanging="432"/>
      </w:pPr>
      <w:rPr>
        <w:rFonts w:hint="default"/>
      </w:rPr>
    </w:lvl>
    <w:lvl w:ilvl="1">
      <w:start w:val="1"/>
      <w:numFmt w:val="decimal"/>
      <w:pStyle w:val="Heading2"/>
      <w:lvlText w:val="%1.%2"/>
      <w:lvlJc w:val="left"/>
      <w:pPr>
        <w:ind w:left="21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1" w15:restartNumberingAfterBreak="0">
    <w:nsid w:val="6CAB27A9"/>
    <w:multiLevelType w:val="hybridMultilevel"/>
    <w:tmpl w:val="F6223F26"/>
    <w:lvl w:ilvl="0" w:tplc="A164275A">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3A"/>
    <w:rsid w:val="00020116"/>
    <w:rsid w:val="000A5C63"/>
    <w:rsid w:val="001D06C7"/>
    <w:rsid w:val="00405D87"/>
    <w:rsid w:val="00485927"/>
    <w:rsid w:val="006B242C"/>
    <w:rsid w:val="00723CB4"/>
    <w:rsid w:val="00811BA1"/>
    <w:rsid w:val="0085306E"/>
    <w:rsid w:val="00976A62"/>
    <w:rsid w:val="009D3CB3"/>
    <w:rsid w:val="009F439D"/>
    <w:rsid w:val="00C50E3A"/>
    <w:rsid w:val="00C96BAC"/>
    <w:rsid w:val="00D33CE5"/>
    <w:rsid w:val="00DA152C"/>
    <w:rsid w:val="00F33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84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E3A"/>
    <w:pPr>
      <w:spacing w:after="200" w:line="276" w:lineRule="auto"/>
      <w:jc w:val="both"/>
    </w:pPr>
    <w:rPr>
      <w:rFonts w:ascii="Trebuchet MS" w:eastAsia="Times New Roman" w:hAnsi="Trebuchet MS" w:cs="Times New Roman"/>
      <w:sz w:val="22"/>
      <w:szCs w:val="20"/>
      <w:lang w:val="en-US" w:bidi="en-US"/>
    </w:rPr>
  </w:style>
  <w:style w:type="paragraph" w:styleId="Heading2">
    <w:name w:val="heading 2"/>
    <w:basedOn w:val="Normal"/>
    <w:next w:val="Normal"/>
    <w:link w:val="Heading2Char"/>
    <w:uiPriority w:val="1"/>
    <w:qFormat/>
    <w:rsid w:val="00C50E3A"/>
    <w:pPr>
      <w:keepNext/>
      <w:keepLines/>
      <w:numPr>
        <w:ilvl w:val="1"/>
        <w:numId w:val="1"/>
      </w:numPr>
      <w:spacing w:before="240"/>
      <w:outlineLvl w:val="1"/>
    </w:pPr>
    <w:rPr>
      <w:rFonts w:ascii="Calibri" w:eastAsia="SimSun" w:hAnsi="Calibri"/>
      <w:b/>
      <w:bCs/>
      <w:color w:val="318E93"/>
      <w:sz w:val="28"/>
      <w:szCs w:val="26"/>
      <w:lang w:val="x-none" w:bidi="ar-SA"/>
    </w:rPr>
  </w:style>
  <w:style w:type="paragraph" w:styleId="Heading3">
    <w:name w:val="heading 3"/>
    <w:basedOn w:val="Normal"/>
    <w:next w:val="Normal"/>
    <w:link w:val="Heading3Char"/>
    <w:uiPriority w:val="1"/>
    <w:qFormat/>
    <w:rsid w:val="00C50E3A"/>
    <w:pPr>
      <w:keepNext/>
      <w:keepLines/>
      <w:numPr>
        <w:ilvl w:val="2"/>
        <w:numId w:val="1"/>
      </w:numPr>
      <w:spacing w:before="160" w:after="40"/>
      <w:outlineLvl w:val="2"/>
    </w:pPr>
    <w:rPr>
      <w:rFonts w:ascii="Calibri" w:eastAsia="SimSun" w:hAnsi="Calibri"/>
      <w:b/>
      <w:bCs/>
      <w:color w:val="318E93"/>
      <w:sz w:val="24"/>
      <w:szCs w:val="22"/>
      <w:lang w:val="x-none" w:bidi="ar-SA"/>
    </w:rPr>
  </w:style>
  <w:style w:type="paragraph" w:styleId="Heading4">
    <w:name w:val="heading 4"/>
    <w:basedOn w:val="Normal"/>
    <w:next w:val="Normal"/>
    <w:link w:val="Heading4Char"/>
    <w:uiPriority w:val="1"/>
    <w:qFormat/>
    <w:rsid w:val="00C50E3A"/>
    <w:pPr>
      <w:keepNext/>
      <w:numPr>
        <w:ilvl w:val="3"/>
        <w:numId w:val="1"/>
      </w:numPr>
      <w:spacing w:before="120" w:after="0"/>
      <w:outlineLvl w:val="3"/>
    </w:pPr>
    <w:rPr>
      <w:rFonts w:ascii="Calibri" w:hAnsi="Calibri"/>
      <w:b/>
      <w:bCs/>
      <w:color w:val="318E93"/>
      <w:szCs w:val="28"/>
      <w:lang w:val="x-none" w:bidi="ar-SA"/>
    </w:rPr>
  </w:style>
  <w:style w:type="paragraph" w:styleId="Heading5">
    <w:name w:val="heading 5"/>
    <w:basedOn w:val="Normal"/>
    <w:next w:val="Normal"/>
    <w:link w:val="Heading5Char"/>
    <w:uiPriority w:val="9"/>
    <w:qFormat/>
    <w:rsid w:val="00C50E3A"/>
    <w:pPr>
      <w:keepNext/>
      <w:keepLines/>
      <w:numPr>
        <w:ilvl w:val="4"/>
        <w:numId w:val="1"/>
      </w:numPr>
      <w:spacing w:before="200" w:after="0"/>
      <w:outlineLvl w:val="4"/>
    </w:pPr>
    <w:rPr>
      <w:rFonts w:ascii="Cambria" w:eastAsia="SimSun" w:hAnsi="Cambria"/>
      <w:color w:val="243F60"/>
      <w:sz w:val="20"/>
      <w:szCs w:val="22"/>
      <w:lang w:val="x-none" w:bidi="ar-SA"/>
    </w:rPr>
  </w:style>
  <w:style w:type="paragraph" w:styleId="Heading6">
    <w:name w:val="heading 6"/>
    <w:basedOn w:val="Normal"/>
    <w:next w:val="Normal"/>
    <w:link w:val="Heading6Char"/>
    <w:uiPriority w:val="9"/>
    <w:qFormat/>
    <w:rsid w:val="00C50E3A"/>
    <w:pPr>
      <w:keepNext/>
      <w:widowControl w:val="0"/>
      <w:numPr>
        <w:ilvl w:val="5"/>
        <w:numId w:val="1"/>
      </w:numPr>
      <w:autoSpaceDE w:val="0"/>
      <w:autoSpaceDN w:val="0"/>
      <w:adjustRightInd w:val="0"/>
      <w:spacing w:line="240" w:lineRule="exact"/>
      <w:ind w:right="135"/>
      <w:outlineLvl w:val="5"/>
    </w:pPr>
    <w:rPr>
      <w:rFonts w:ascii="Calibri" w:eastAsia="MS Mincho" w:hAnsi="Calibri" w:cs="ArialMT"/>
      <w:b/>
      <w:color w:val="1E7B81"/>
      <w:sz w:val="20"/>
    </w:rPr>
  </w:style>
  <w:style w:type="paragraph" w:styleId="Heading7">
    <w:name w:val="heading 7"/>
    <w:basedOn w:val="Normal"/>
    <w:next w:val="Normal"/>
    <w:link w:val="Heading7Char"/>
    <w:uiPriority w:val="9"/>
    <w:qFormat/>
    <w:rsid w:val="00C50E3A"/>
    <w:pPr>
      <w:keepNext/>
      <w:numPr>
        <w:ilvl w:val="6"/>
        <w:numId w:val="1"/>
      </w:numPr>
      <w:outlineLvl w:val="6"/>
    </w:pPr>
    <w:rPr>
      <w:rFonts w:ascii="Calibri" w:eastAsia="MS Mincho" w:hAnsi="Calibri"/>
      <w:b/>
      <w:color w:val="000000"/>
      <w:sz w:val="20"/>
      <w:szCs w:val="22"/>
      <w:lang w:val="x-none" w:bidi="ar-SA"/>
    </w:rPr>
  </w:style>
  <w:style w:type="paragraph" w:styleId="Heading8">
    <w:name w:val="heading 8"/>
    <w:basedOn w:val="Normal"/>
    <w:next w:val="Normal"/>
    <w:link w:val="Heading8Char"/>
    <w:uiPriority w:val="9"/>
    <w:qFormat/>
    <w:rsid w:val="00C50E3A"/>
    <w:pPr>
      <w:keepNext/>
      <w:numPr>
        <w:ilvl w:val="7"/>
        <w:numId w:val="1"/>
      </w:numPr>
      <w:outlineLvl w:val="7"/>
    </w:pPr>
    <w:rPr>
      <w:rFonts w:ascii="Calibri" w:eastAsia="MS Mincho" w:hAnsi="Calibri"/>
      <w:color w:val="000000"/>
      <w:sz w:val="48"/>
      <w:szCs w:val="48"/>
      <w:lang w:val="x-none" w:bidi="ar-SA"/>
    </w:rPr>
  </w:style>
  <w:style w:type="paragraph" w:styleId="Heading9">
    <w:name w:val="heading 9"/>
    <w:basedOn w:val="Normal"/>
    <w:next w:val="Normal"/>
    <w:link w:val="Heading9Char"/>
    <w:uiPriority w:val="9"/>
    <w:qFormat/>
    <w:rsid w:val="00C50E3A"/>
    <w:pPr>
      <w:keepNext/>
      <w:numPr>
        <w:ilvl w:val="8"/>
        <w:numId w:val="1"/>
      </w:numPr>
      <w:outlineLvl w:val="8"/>
    </w:pPr>
    <w:rPr>
      <w:rFonts w:ascii="Calibri" w:eastAsia="MS Mincho" w:hAnsi="Calibri"/>
      <w:color w:val="000000"/>
      <w:sz w:val="32"/>
      <w:szCs w:val="32"/>
      <w:lang w:val="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50E3A"/>
    <w:rPr>
      <w:rFonts w:ascii="Calibri" w:eastAsia="SimSun" w:hAnsi="Calibri" w:cs="Times New Roman"/>
      <w:b/>
      <w:bCs/>
      <w:color w:val="318E93"/>
      <w:sz w:val="28"/>
      <w:szCs w:val="26"/>
      <w:lang w:val="x-none"/>
    </w:rPr>
  </w:style>
  <w:style w:type="character" w:customStyle="1" w:styleId="Heading3Char">
    <w:name w:val="Heading 3 Char"/>
    <w:basedOn w:val="DefaultParagraphFont"/>
    <w:link w:val="Heading3"/>
    <w:uiPriority w:val="1"/>
    <w:rsid w:val="00C50E3A"/>
    <w:rPr>
      <w:rFonts w:ascii="Calibri" w:eastAsia="SimSun" w:hAnsi="Calibri" w:cs="Times New Roman"/>
      <w:b/>
      <w:bCs/>
      <w:color w:val="318E93"/>
      <w:szCs w:val="22"/>
      <w:lang w:val="x-none"/>
    </w:rPr>
  </w:style>
  <w:style w:type="character" w:customStyle="1" w:styleId="Heading4Char">
    <w:name w:val="Heading 4 Char"/>
    <w:basedOn w:val="DefaultParagraphFont"/>
    <w:link w:val="Heading4"/>
    <w:uiPriority w:val="1"/>
    <w:rsid w:val="00C50E3A"/>
    <w:rPr>
      <w:rFonts w:ascii="Calibri" w:eastAsia="Times New Roman" w:hAnsi="Calibri" w:cs="Times New Roman"/>
      <w:b/>
      <w:bCs/>
      <w:color w:val="318E93"/>
      <w:sz w:val="22"/>
      <w:szCs w:val="28"/>
      <w:lang w:val="x-none"/>
    </w:rPr>
  </w:style>
  <w:style w:type="character" w:customStyle="1" w:styleId="Heading5Char">
    <w:name w:val="Heading 5 Char"/>
    <w:basedOn w:val="DefaultParagraphFont"/>
    <w:link w:val="Heading5"/>
    <w:uiPriority w:val="9"/>
    <w:rsid w:val="00C50E3A"/>
    <w:rPr>
      <w:rFonts w:ascii="Cambria" w:eastAsia="SimSun" w:hAnsi="Cambria" w:cs="Times New Roman"/>
      <w:color w:val="243F60"/>
      <w:sz w:val="20"/>
      <w:szCs w:val="22"/>
      <w:lang w:val="x-none"/>
    </w:rPr>
  </w:style>
  <w:style w:type="character" w:customStyle="1" w:styleId="Heading6Char">
    <w:name w:val="Heading 6 Char"/>
    <w:basedOn w:val="DefaultParagraphFont"/>
    <w:link w:val="Heading6"/>
    <w:uiPriority w:val="9"/>
    <w:rsid w:val="00C50E3A"/>
    <w:rPr>
      <w:rFonts w:ascii="Calibri" w:eastAsia="MS Mincho" w:hAnsi="Calibri" w:cs="ArialMT"/>
      <w:b/>
      <w:color w:val="1E7B81"/>
      <w:sz w:val="20"/>
      <w:szCs w:val="20"/>
      <w:lang w:val="en-US" w:bidi="en-US"/>
    </w:rPr>
  </w:style>
  <w:style w:type="character" w:customStyle="1" w:styleId="Heading7Char">
    <w:name w:val="Heading 7 Char"/>
    <w:basedOn w:val="DefaultParagraphFont"/>
    <w:link w:val="Heading7"/>
    <w:uiPriority w:val="9"/>
    <w:rsid w:val="00C50E3A"/>
    <w:rPr>
      <w:rFonts w:ascii="Calibri" w:eastAsia="MS Mincho" w:hAnsi="Calibri" w:cs="Times New Roman"/>
      <w:b/>
      <w:color w:val="000000"/>
      <w:sz w:val="20"/>
      <w:szCs w:val="22"/>
      <w:lang w:val="x-none"/>
    </w:rPr>
  </w:style>
  <w:style w:type="character" w:customStyle="1" w:styleId="Heading8Char">
    <w:name w:val="Heading 8 Char"/>
    <w:basedOn w:val="DefaultParagraphFont"/>
    <w:link w:val="Heading8"/>
    <w:uiPriority w:val="9"/>
    <w:rsid w:val="00C50E3A"/>
    <w:rPr>
      <w:rFonts w:ascii="Calibri" w:eastAsia="MS Mincho" w:hAnsi="Calibri" w:cs="Times New Roman"/>
      <w:color w:val="000000"/>
      <w:sz w:val="48"/>
      <w:szCs w:val="48"/>
      <w:lang w:val="x-none"/>
    </w:rPr>
  </w:style>
  <w:style w:type="character" w:customStyle="1" w:styleId="Heading9Char">
    <w:name w:val="Heading 9 Char"/>
    <w:basedOn w:val="DefaultParagraphFont"/>
    <w:link w:val="Heading9"/>
    <w:uiPriority w:val="9"/>
    <w:rsid w:val="00C50E3A"/>
    <w:rPr>
      <w:rFonts w:ascii="Calibri" w:eastAsia="MS Mincho" w:hAnsi="Calibri" w:cs="Times New Roman"/>
      <w:color w:val="000000"/>
      <w:sz w:val="32"/>
      <w:szCs w:val="32"/>
      <w:lang w:val="x-none"/>
    </w:rPr>
  </w:style>
  <w:style w:type="paragraph" w:styleId="ListParagraph">
    <w:name w:val="List Paragraph"/>
    <w:basedOn w:val="Normal"/>
    <w:link w:val="ListParagraphChar"/>
    <w:uiPriority w:val="34"/>
    <w:qFormat/>
    <w:rsid w:val="00C50E3A"/>
    <w:pPr>
      <w:ind w:left="720"/>
      <w:contextualSpacing/>
    </w:pPr>
  </w:style>
  <w:style w:type="character" w:customStyle="1" w:styleId="kop2Char">
    <w:name w:val="kop 2 Char"/>
    <w:basedOn w:val="DefaultParagraphFont"/>
    <w:rsid w:val="00C50E3A"/>
    <w:rPr>
      <w:rFonts w:ascii="Trebuchet MS" w:eastAsia="Times New Roman" w:hAnsi="Trebuchet MS"/>
      <w:b w:val="0"/>
      <w:smallCaps w:val="0"/>
      <w:spacing w:val="5"/>
      <w:sz w:val="28"/>
      <w:szCs w:val="28"/>
      <w:lang w:val="en-US" w:bidi="en-US"/>
    </w:rPr>
  </w:style>
  <w:style w:type="character" w:customStyle="1" w:styleId="ListParagraphChar">
    <w:name w:val="List Paragraph Char"/>
    <w:link w:val="ListParagraph"/>
    <w:uiPriority w:val="34"/>
    <w:rsid w:val="00C50E3A"/>
    <w:rPr>
      <w:rFonts w:ascii="Trebuchet MS" w:eastAsia="Times New Roman" w:hAnsi="Trebuchet MS" w:cs="Times New Roman"/>
      <w:sz w:val="22"/>
      <w:szCs w:val="20"/>
      <w:lang w:val="en-US" w:bidi="en-US"/>
    </w:rPr>
  </w:style>
  <w:style w:type="character" w:styleId="Hyperlink">
    <w:name w:val="Hyperlink"/>
    <w:basedOn w:val="DefaultParagraphFont"/>
    <w:uiPriority w:val="99"/>
    <w:unhideWhenUsed/>
    <w:rsid w:val="009F439D"/>
    <w:rPr>
      <w:color w:val="0563C1" w:themeColor="hyperlink"/>
      <w:u w:val="single"/>
    </w:rPr>
  </w:style>
  <w:style w:type="paragraph" w:styleId="Header">
    <w:name w:val="header"/>
    <w:basedOn w:val="Normal"/>
    <w:link w:val="HeaderChar"/>
    <w:uiPriority w:val="99"/>
    <w:unhideWhenUsed/>
    <w:rsid w:val="00853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06E"/>
    <w:rPr>
      <w:rFonts w:ascii="Trebuchet MS" w:eastAsia="Times New Roman" w:hAnsi="Trebuchet MS" w:cs="Times New Roman"/>
      <w:sz w:val="22"/>
      <w:szCs w:val="20"/>
      <w:lang w:val="en-US" w:bidi="en-US"/>
    </w:rPr>
  </w:style>
  <w:style w:type="paragraph" w:styleId="Footer">
    <w:name w:val="footer"/>
    <w:basedOn w:val="Normal"/>
    <w:link w:val="FooterChar"/>
    <w:uiPriority w:val="99"/>
    <w:unhideWhenUsed/>
    <w:rsid w:val="00853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06E"/>
    <w:rPr>
      <w:rFonts w:ascii="Trebuchet MS" w:eastAsia="Times New Roman" w:hAnsi="Trebuchet MS" w:cs="Times New Roman"/>
      <w:sz w:val="22"/>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Woodruff</dc:creator>
  <cp:keywords/>
  <dc:description/>
  <cp:lastModifiedBy>Anne Nistad</cp:lastModifiedBy>
  <cp:revision>3</cp:revision>
  <dcterms:created xsi:type="dcterms:W3CDTF">2018-03-14T13:06:00Z</dcterms:created>
  <dcterms:modified xsi:type="dcterms:W3CDTF">2018-03-14T13:07:00Z</dcterms:modified>
</cp:coreProperties>
</file>